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Российская Федерация</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Фроловская районная Дума</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Волгоградской области</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Р Е Ш Е Н И Е</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от «</w:t>
      </w:r>
      <w:r w:rsidRPr="00487078">
        <w:rPr>
          <w:rFonts w:ascii="Times New Roman" w:eastAsia="Times New Roman" w:hAnsi="Times New Roman" w:cs="Times New Roman"/>
          <w:b/>
          <w:bCs/>
          <w:color w:val="182B2F"/>
          <w:sz w:val="36"/>
          <w:szCs w:val="36"/>
          <w:u w:val="single"/>
          <w:lang w:eastAsia="ru-RU"/>
        </w:rPr>
        <w:t>28</w:t>
      </w:r>
      <w:r w:rsidRPr="00487078">
        <w:rPr>
          <w:rFonts w:ascii="Times New Roman" w:eastAsia="Times New Roman" w:hAnsi="Times New Roman" w:cs="Times New Roman"/>
          <w:b/>
          <w:bCs/>
          <w:color w:val="182B2F"/>
          <w:sz w:val="36"/>
          <w:szCs w:val="36"/>
          <w:lang w:eastAsia="ru-RU"/>
        </w:rPr>
        <w:t>» </w:t>
      </w:r>
      <w:r w:rsidRPr="00487078">
        <w:rPr>
          <w:rFonts w:ascii="Times New Roman" w:eastAsia="Times New Roman" w:hAnsi="Times New Roman" w:cs="Times New Roman"/>
          <w:b/>
          <w:bCs/>
          <w:color w:val="182B2F"/>
          <w:sz w:val="36"/>
          <w:szCs w:val="36"/>
          <w:u w:val="single"/>
          <w:lang w:eastAsia="ru-RU"/>
        </w:rPr>
        <w:t>ноября </w:t>
      </w:r>
      <w:r w:rsidRPr="00487078">
        <w:rPr>
          <w:rFonts w:ascii="Times New Roman" w:eastAsia="Times New Roman" w:hAnsi="Times New Roman" w:cs="Times New Roman"/>
          <w:b/>
          <w:bCs/>
          <w:color w:val="182B2F"/>
          <w:sz w:val="36"/>
          <w:szCs w:val="36"/>
          <w:lang w:eastAsia="ru-RU"/>
        </w:rPr>
        <w:t>2014 г.                                                    № </w:t>
      </w:r>
      <w:r w:rsidRPr="00487078">
        <w:rPr>
          <w:rFonts w:ascii="Times New Roman" w:eastAsia="Times New Roman" w:hAnsi="Times New Roman" w:cs="Times New Roman"/>
          <w:b/>
          <w:bCs/>
          <w:color w:val="182B2F"/>
          <w:sz w:val="36"/>
          <w:szCs w:val="36"/>
          <w:u w:val="single"/>
          <w:lang w:eastAsia="ru-RU"/>
        </w:rPr>
        <w:t> 3/23</w:t>
      </w:r>
    </w:p>
    <w:p w:rsidR="00487078" w:rsidRPr="00487078" w:rsidRDefault="00487078" w:rsidP="00487078">
      <w:pPr>
        <w:shd w:val="clear" w:color="auto" w:fill="9DC5CD"/>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bl>
      <w:tblPr>
        <w:tblW w:w="0" w:type="dxa"/>
        <w:tblInd w:w="15" w:type="dxa"/>
        <w:shd w:val="clear" w:color="auto" w:fill="9DC5CD"/>
        <w:tblCellMar>
          <w:left w:w="0" w:type="dxa"/>
          <w:right w:w="0" w:type="dxa"/>
        </w:tblCellMar>
        <w:tblLook w:val="04A0" w:firstRow="1" w:lastRow="0" w:firstColumn="1" w:lastColumn="0" w:noHBand="0" w:noVBand="1"/>
      </w:tblPr>
      <w:tblGrid>
        <w:gridCol w:w="4950"/>
      </w:tblGrid>
      <w:tr w:rsidR="00487078" w:rsidRPr="00487078" w:rsidTr="00487078">
        <w:tc>
          <w:tcPr>
            <w:tcW w:w="49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 бюджете Фроловского</w:t>
            </w:r>
          </w:p>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муниципального района</w:t>
            </w:r>
          </w:p>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2015 год и на плановый</w:t>
            </w:r>
          </w:p>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период 2016 и 2017 годов</w:t>
            </w:r>
          </w:p>
        </w:tc>
      </w:tr>
    </w:tbl>
    <w:p w:rsidR="00487078" w:rsidRPr="00487078" w:rsidRDefault="00487078" w:rsidP="00487078">
      <w:pPr>
        <w:shd w:val="clear" w:color="auto" w:fill="9DC5CD"/>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r w:rsidRPr="00487078">
        <w:rPr>
          <w:rFonts w:ascii="Verdana" w:eastAsia="Times New Roman" w:hAnsi="Verdana" w:cs="Tahoma"/>
          <w:color w:val="182B2F"/>
          <w:sz w:val="24"/>
          <w:szCs w:val="24"/>
          <w:lang w:eastAsia="ru-RU"/>
        </w:rPr>
        <w:t> Рассмотрев проект бюджета Фроловского муниципального района на 2015 год и на  плановый период 2016 и 2017 годов, экспертное заключение Контрольно-счетной палаты Фроловского муниципального района, руководствуясь Федеральным законом от 06.10.2003 г. №131-ФЗ (в редакции от 04.10.2014 г.) «Об общих принципах организации местного самоуправления в Российской Федерации», Положением «О бюджетном процессе во Фроловском муниципальном районе», Уставом муниципального образования Фроловский  район,  Фроловская районная Дума</w:t>
      </w:r>
    </w:p>
    <w:p w:rsidR="00487078" w:rsidRPr="00487078" w:rsidRDefault="00487078" w:rsidP="00487078">
      <w:pPr>
        <w:shd w:val="clear" w:color="auto" w:fill="9DC5CD"/>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Р Е Ш И Л А :</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r w:rsidRPr="00487078">
        <w:rPr>
          <w:rFonts w:ascii="Verdana" w:eastAsia="Times New Roman" w:hAnsi="Verdana" w:cs="Tahoma"/>
          <w:color w:val="182B2F"/>
          <w:sz w:val="24"/>
          <w:szCs w:val="24"/>
          <w:lang w:eastAsia="ru-RU"/>
        </w:rPr>
        <w:t>   С т а т ь я  1.</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Принять в первом чтении проект бюджета Фроловского муниципального района на 2015 год и на плановый период 2016 и 2017 годов.</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2.</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1. Утвердить основные характеристики районного бюджета на 2015 год: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прогнозируемый общий объем доходов районного бюджета в сумме 249853,4 тыс. рублей, в том числе безвозмездные поступления в сумме   167213,5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общий объем расходов районного бюджета в сумме 251036,4 тыс. рублей;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прогнозируемый дефицит районного бюджета в сумме 1183 тыс. рублей,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2. Утвердить основные характеристики районного бюджета на 2016 год: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прогнозируемый общий объем доходов районного бюджета в сумме 162569,5 тыс. рублей, в том числе безвозмездные поступления  95132,2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общий объем расходов районного бюджета на 2016 год в сумме 163581,5 тыс. рублей, в том числе условно - утвержденные расходы 1732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прогнозируемый дефицит районного бюджета на 2016 год в сумме 1012 тыс. рублей,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3. Утвердить основные характеристики районного бюджета  на 2017 год: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прогнозируемый общий объем доходов районного бюджета на 2017 год в сумме 199690,7 тыс. рублей, в том числе безвозмездные поступления  131559,8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общий объем расходов районного бюджета на 2017год в сумме 200737,7 тыс. рублей, в том числе условно - утвержденные расходы 3499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прогнозируемый дефицит районного бюджета на 2017 год в сумме 1047 тыс. рублей,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4. В состав источников внутреннего финансирования дефицита районного бюджета на 2015 год и на плановый период  2016 и 2017 годов включаются: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разница между полученными и погашенными в валюте Российской Федерации кредитами кредитных организаций;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разница между полученными и погашенными в валюте Российской Федерации бюджетными кредитами, предоставленными районному бюджету другими бюджетами бюджетной системы Российской Федерации;</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изменение остатков средств на счетах по учету средств районного бюджета в течение соответствующего финансового года.</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3.</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1.Утвердить перечень главных администраторов доходов местного бюджета – органов местного самоуправления Фроловского муниципального района согласно приложению 1 к настоящему Решению.</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2.Утвердить перечень главных администраторов источников финансирования дефицита бюджета Фроловского муниципального района согласно приложению 2 к настоящему Решению.</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4.</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Учесть в районном бюджете поступления доходов в 2015 году в сумме 249853,4  тыс. рублей, в 2016 году – 162569,5 тыс. рублей, в 2017 году – 199690,7 тыс.рублей, согласно приложению 3 к настоящему Решению.</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5.</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Средства, полученные в 2015 году в виде безвозмездных поступлений от физических и юридических лиц, в том числе добровольных пожертвований, расходуются в соответствии с их целевых назначением.</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6.</w:t>
      </w:r>
      <w:r w:rsidRPr="00487078">
        <w:rPr>
          <w:rFonts w:ascii="Verdana" w:eastAsia="Times New Roman" w:hAnsi="Verdana" w:cs="Tahoma"/>
          <w:b/>
          <w:bCs/>
          <w:color w:val="182B2F"/>
          <w:sz w:val="24"/>
          <w:szCs w:val="24"/>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Утвердить перечень главных распорядителей средств районного бюджета на 2015 год согласно приложению 4 к настоящему решению.</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7.</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1. Установить предельный объем муниципального долга Фроловского муниципального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2015 год в сумме  11000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2016 год  в сумме 10000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2017 год в сумме  10000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2. Установить верхний предел внутреннего муниципального долга Фроловского муниципального района по состоянию</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1 января 2015 года в сумме 0 тыс. рублей, в том числе верхний предел долга по муниципальным гарантиям – 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1 января 2016 года - в сумме 0 тыс. рублей, в том числе верхний предел муниципального долга по муниципальным гарантиям – 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1 января 2017 года – в сумме 0 тыс. рублей,  в том числе верхний предел муниципального долга по муниципальным гарантиям – 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3. Утвердить объем расходов на обслуживание внутреннего муниципального долга Фроловского муниципального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2015 год в сумме 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2016 год – 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2017 год – 0 тыс. рублей.</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8.</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Утвердить «Программу муниципальных внутренних заимствований Фроловского муниципального района, направляемых на покрытие дефицита  районного бюджета и погашение муниципальных долговых обязательств Фроловского муниципального района» на 2015 год согласно приложению 5 к настоящему решению</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Утвердить «Программу муниципальных внутренних заимствований Фроловского муниципального района, направляемых на покрытие дефицита  районного бюджета и погашение муниципальных долговых обязательств Фроловского муниципального района»  на 2016 и 2017 годы согласно приложению 6 к настоящему Решению.</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 т а т ь я  9.</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Опубликовать настоящее решение в средствах массовой информации.</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Глава Фроловского муниципального района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председатель Фроловской районной Думы  _________  А.М. Кругляков</w:t>
      </w:r>
    </w:p>
    <w:p w:rsidR="00487078" w:rsidRPr="00487078" w:rsidRDefault="00487078" w:rsidP="00487078">
      <w:pPr>
        <w:shd w:val="clear" w:color="auto" w:fill="9DC5CD"/>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КОНТРОЛЬНО-СЧЕТНАЯ ПАЛАТА</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color w:val="182B2F"/>
          <w:sz w:val="36"/>
          <w:szCs w:val="36"/>
          <w:lang w:eastAsia="ru-RU"/>
        </w:rPr>
        <w:t>ФРОЛОВСКОГО МУНИЦИПАЛЬНОГО РАЙОНА</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_______________________________________________________________________                   </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пос. Пригородный                                                                          «18» ноября 2014 года </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i/>
          <w:iCs/>
          <w:color w:val="182B2F"/>
          <w:sz w:val="36"/>
          <w:szCs w:val="36"/>
          <w:lang w:eastAsia="ru-RU"/>
        </w:rPr>
        <w:t>Экспертное заключение</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i/>
          <w:iCs/>
          <w:color w:val="182B2F"/>
          <w:sz w:val="36"/>
          <w:szCs w:val="36"/>
          <w:lang w:eastAsia="ru-RU"/>
        </w:rPr>
        <w:t>к проекту Решения Фроловской районной Думы</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Times New Roman" w:eastAsia="Times New Roman" w:hAnsi="Times New Roman" w:cs="Times New Roman"/>
          <w:b/>
          <w:bCs/>
          <w:i/>
          <w:iCs/>
          <w:color w:val="182B2F"/>
          <w:sz w:val="36"/>
          <w:szCs w:val="36"/>
          <w:lang w:eastAsia="ru-RU"/>
        </w:rPr>
        <w:t>«О бюджете Фроловского муниципального района на 2015 год и на плановый период до 2016-2017 года», представленного во Фроловскую районную Думу на первое чтение.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Экспертное заключение на проект Решения </w:t>
      </w:r>
      <w:r w:rsidRPr="00487078">
        <w:rPr>
          <w:rFonts w:ascii="Verdana" w:eastAsia="Times New Roman" w:hAnsi="Verdana" w:cs="Tahoma"/>
          <w:i/>
          <w:iCs/>
          <w:color w:val="182B2F"/>
          <w:sz w:val="24"/>
          <w:szCs w:val="24"/>
          <w:lang w:eastAsia="ru-RU"/>
        </w:rPr>
        <w:t>Фроловской районной Думы«О бюджете Фроловского муниципального района на 2015 год и на плановый период до 2016-2017 года»</w:t>
      </w:r>
      <w:r w:rsidRPr="00487078">
        <w:rPr>
          <w:rFonts w:ascii="Verdana" w:eastAsia="Times New Roman" w:hAnsi="Verdana" w:cs="Tahoma"/>
          <w:color w:val="182B2F"/>
          <w:sz w:val="24"/>
          <w:szCs w:val="24"/>
          <w:lang w:eastAsia="ru-RU"/>
        </w:rPr>
        <w:t>контрольно-счетной палатой Фроловского муниципального района (далее –КСП, контрольно-счетная палата)подготовлено с учетом требований Бюджетного кодекса РФ (далее - БК РФ), Положения о бюджетном процессе во </w:t>
      </w:r>
      <w:r w:rsidRPr="00487078">
        <w:rPr>
          <w:rFonts w:ascii="Verdana" w:eastAsia="Times New Roman" w:hAnsi="Verdana" w:cs="Tahoma"/>
          <w:i/>
          <w:iCs/>
          <w:color w:val="182B2F"/>
          <w:sz w:val="24"/>
          <w:szCs w:val="24"/>
          <w:lang w:eastAsia="ru-RU"/>
        </w:rPr>
        <w:t>Фроловском муниципальном районе</w:t>
      </w:r>
      <w:r w:rsidRPr="00487078">
        <w:rPr>
          <w:rFonts w:ascii="Verdana" w:eastAsia="Times New Roman" w:hAnsi="Verdana" w:cs="Tahoma"/>
          <w:color w:val="182B2F"/>
          <w:sz w:val="24"/>
          <w:szCs w:val="24"/>
          <w:lang w:eastAsia="ru-RU"/>
        </w:rPr>
        <w:t>», утвержденного решениемФроловской районной Думы от 30.04.2008 № 36/259 (далее -Положение о бюджетном процессе);Положения о контрольно-счетной палате Фроловского муниципального района, утвержденногорешениемФроловской районной Думы от 27.02.2011 № 21/174; Методических рекомендаций по проведению внешнего аудита проекта бюджета муниципального образования, утвержденного председателем КСП от 31.01.2014 № 3.</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соответствии со статьей 32 Положения о бюджетном  процессе при рассмотрении Фроловской районной Думой проекта решения о бюджете Фроловского муниципального района в первом чтении обсуждаются его концепция, прогноз социально-экономического развития и основные направления бюджетной и налоговой политики.</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целях установления соответствия проекта доходов и расходов муниципального бюджета социально-экономическим показателям контрольно-счетной палатой проанализирована работа субъектов бюджетного планирования и главных распорядителей средств бюджета Фроловского муниципального района по составлению прогноза социально - экономического развития Фроловского муниципального района на 2015 год и на плановый период 2016 и 2017 годов и показателей проекта Решения «О бюджете Фроловского муниципального района на 2015 год и на плановый период 2016 и 2017 годов».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Структура и содержание проекта бюджета сельского поселения в основном соответствуют Бюджетному кодексу Российской Федерации и Положению о бюджетном процессе.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Проверкой наличия и соответствия нормативно-правовой базы Фроловского муниципального района действующим нормам федерального и областного законодательства о местном самоуправлении, бюджетному законодательству и законодательству Волгоградской области о различных аспектах бюджетного процесса, нарушений не установлено.</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Главой администрации Фроловского муниципального района Проект решения о районном бюджете на 2015 год и плановый период 2016-2017 гг. (далее - Проект Решения) внесен на рассмотрение Фроловской районной Думе в составе показателей, установленных Бюджетным </w:t>
      </w:r>
      <w:hyperlink r:id="rId4" w:history="1">
        <w:r w:rsidRPr="00487078">
          <w:rPr>
            <w:rFonts w:ascii="Verdana" w:eastAsia="Times New Roman" w:hAnsi="Verdana" w:cs="Tahoma"/>
            <w:color w:val="467E8B"/>
            <w:sz w:val="24"/>
            <w:szCs w:val="24"/>
            <w:lang w:eastAsia="ru-RU"/>
          </w:rPr>
          <w:t>кодексом</w:t>
        </w:r>
      </w:hyperlink>
      <w:r w:rsidRPr="00487078">
        <w:rPr>
          <w:rFonts w:ascii="Verdana" w:eastAsia="Times New Roman" w:hAnsi="Verdana" w:cs="Tahoma"/>
          <w:color w:val="182B2F"/>
          <w:sz w:val="24"/>
          <w:szCs w:val="24"/>
          <w:lang w:eastAsia="ru-RU"/>
        </w:rPr>
        <w:t> Российской Федерации (статья 184.1) и Положением о бюджетном  процессе во </w:t>
      </w:r>
      <w:r w:rsidRPr="00487078">
        <w:rPr>
          <w:rFonts w:ascii="Verdana" w:eastAsia="Times New Roman" w:hAnsi="Verdana" w:cs="Tahoma"/>
          <w:i/>
          <w:iCs/>
          <w:color w:val="182B2F"/>
          <w:sz w:val="24"/>
          <w:szCs w:val="24"/>
          <w:lang w:eastAsia="ru-RU"/>
        </w:rPr>
        <w:t>Фроловском муниципальном районе</w:t>
      </w:r>
      <w:r w:rsidRPr="00487078">
        <w:rPr>
          <w:rFonts w:ascii="Verdana" w:eastAsia="Times New Roman" w:hAnsi="Verdana" w:cs="Tahoma"/>
          <w:color w:val="182B2F"/>
          <w:sz w:val="24"/>
          <w:szCs w:val="24"/>
          <w:lang w:eastAsia="ru-RU"/>
        </w:rPr>
        <w:t>»  (пунктом 1 статьи 20), утвержденного Решением Фроловской районной Думы от 30.04.2008 № 36/259 своевременно.</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Согласно заключению постоянной комиссии Фроловской районной Думы от 11.11.2014 года представленный Проект Решения принят к рассмотрению Фроловской районной Думой (копия заключения  прилагается.)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соответствии со статьей 26 Положения о бюджетном процессе, Главой Фроловского муниципального района - председателем Фроловской районной Думы вынесено распоряжение о принятии Проекта  Решения  от 11 ноября 2014 № 33 и передаче его в КСП для заключения (статья 27 Положения).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Постановлением главы администрации Фроловского муниципального района от 06.11.2014 № 709 назначены публичные слушания по проекту решения на 18.11.2014 года, что не противоречит статье 28 Федерального закона РФ</w:t>
      </w:r>
      <w:hyperlink r:id="rId5" w:history="1">
        <w:r w:rsidRPr="00487078">
          <w:rPr>
            <w:rFonts w:ascii="Verdana" w:eastAsia="Times New Roman" w:hAnsi="Verdana" w:cs="Tahoma"/>
            <w:color w:val="467E8B"/>
            <w:sz w:val="24"/>
            <w:szCs w:val="24"/>
            <w:lang w:eastAsia="ru-RU"/>
          </w:rPr>
          <w:t> от 06.10.2003 № 131-ФЗ.</w:t>
        </w:r>
      </w:hyperlink>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Проект бюджета на 2015 год и плановый период 2016 и 2017 годов опубликован в газете «Фроловские вести» № 45 (299) от 08.11.2014 г.</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1. Концепция проекта решения Фроловской районной Думы о бюджете Фроловского муниципального района на 2015 год и на плановый период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2016 и 2017 годов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соответствии со статьей 172 БК РФ составление бюджета основывается на Бюджетном послании, определяющим основные ориентиры бюджетной политики.</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При формировании проекта бюджета учитывались основные направления бюджетной и налоговой политики Фроловского муниципального  района </w:t>
      </w:r>
      <w:r w:rsidRPr="00487078">
        <w:rPr>
          <w:rFonts w:ascii="Verdana" w:eastAsia="Times New Roman" w:hAnsi="Verdana" w:cs="Tahoma"/>
          <w:i/>
          <w:iCs/>
          <w:color w:val="182B2F"/>
          <w:sz w:val="24"/>
          <w:szCs w:val="24"/>
          <w:lang w:eastAsia="ru-RU"/>
        </w:rPr>
        <w:t>на 2015 год и на плановый период 2016-2017 годы, утвержденные постановлением Главы администрации Фроловского муниципального района от 10.09.2014 № 588;</w:t>
      </w:r>
      <w:r w:rsidRPr="00487078">
        <w:rPr>
          <w:rFonts w:ascii="Verdana" w:eastAsia="Times New Roman" w:hAnsi="Verdana" w:cs="Tahoma"/>
          <w:color w:val="182B2F"/>
          <w:sz w:val="24"/>
          <w:szCs w:val="24"/>
          <w:lang w:eastAsia="ru-RU"/>
        </w:rPr>
        <w:t>прогноз социально-экономического развития  Фроловского муниципального  районаодобренный решением Коллегии администрации Фроловского муниципального  района от 29.10.2014 № 1.</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связи с этим, при экспертизе проекта Решения контрольно-счетной палатой,проведен анализ соответствия показателей представленного проекта Решения основным приоритетам бюджетной стратегии, предусмотренным в Бюджетном посланииПрезидента РФ Федеральному СобраниюРФ от 13.06.2013 «О бюджетной политике в 2014-2016 годах», содержащих основные направления и ориентиры бюджетной политики в 2014-2016 годах (далее - Бюджетное послание).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Проведенный анализ показал, что представленный проект бюджетасформирован с учетом изменений в бюджетной и налоговой политики на федеральном и региональном уровнеи соответствует стратегическим целям социально-экономического развития района, обозначенным в Прогнозе социально-экономического развития на 2015-2017 гг. (далее Прогноз).</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Проект бюджета по собственным доходам рассчитан исходя из оценки ожидаемого исполнения бюджета за 9 месяцев 2014 года, учитывая изменения в налоговом и бюджетном законодательстве. Для расчета прогнозных показателей по основным доходным источникам использованы показатели  Прогноза на 2015год и на плановый период 2016 и 2017 годов.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качестве исходной базы для расчётов основных характеристик расходов бюджета Фроловского муниципального района на 2015-2017 годы применялись уточнённые показатели сводной бюджетной росписи бюджета Фроловского муниципального района на 2014 год по состоянию на 1 сентября 2014 года с учётом изменений.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Бюджет Фроловского муниципального района на 2015 год и плановый период 2015, 2016 годов в сформирован с дефицитом и сбалансирован, размер дефицита на 2015 год составляет 5% доходов бюджета Фроловского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 - это величина дефицита муниципального бюджета, определенная пунктом 3 статьи 92.1 БК РФ.</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2. Параметры прогноза исходных макроэкономических показателей для составления проекта бюджета </w:t>
      </w:r>
      <w:r w:rsidRPr="00487078">
        <w:rPr>
          <w:rFonts w:ascii="Verdana" w:eastAsia="Times New Roman" w:hAnsi="Verdana" w:cs="Tahoma"/>
          <w:b/>
          <w:bCs/>
          <w:i/>
          <w:iCs/>
          <w:color w:val="182B2F"/>
          <w:sz w:val="24"/>
          <w:szCs w:val="24"/>
          <w:lang w:eastAsia="ru-RU"/>
        </w:rPr>
        <w:t>Фроловского муниципального района</w:t>
      </w:r>
      <w:r w:rsidRPr="00487078">
        <w:rPr>
          <w:rFonts w:ascii="Verdana" w:eastAsia="Times New Roman" w:hAnsi="Verdana" w:cs="Tahoma"/>
          <w:color w:val="182B2F"/>
          <w:sz w:val="24"/>
          <w:szCs w:val="24"/>
          <w:lang w:eastAsia="ru-RU"/>
        </w:rPr>
        <w:t>на 2015 -2017 годы</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соответствии со статьями 169, 184, 185 БК РФ постановлением главы Фроловского муниципального района от 30.06.2011 г. № 519 утверждено Положение о порядке и сроках составления проекта бюджета Фроловского муниципального района на очередной финансовый год и плановый период.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 сформирован с учетом Порядка разработки прогнозасоциально-экономического развития муниципального образования, утвержденного постановлением Главы Фроловского муниципального района от 31.05.2012 № 391 (абзац 3 пункта 2 статьей 169  Бюджетного кодекса) и со статьей 12 «Положения о бюджетном процессе воФроловском муниципальном районе» (норма закона статья 173 БК РФ).</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При составлении Прогноза учитывались предварительные итоги социально-экономического развития муниципального района за 9 месяцев 2014 года и ожидаемые итоги социально-экономического развития муниципального бюджета за текущий год, что не противоречит  пункту 4 статьи 173 Бюджетного кодекса РФ и доведенных Минэкономразвития России индексов-дефляторов цен на 2015 и плановый период до 2017 годы и с учетом сценарных условий развития экономики РФ и Волгоградской области по умеренно-оптимистичному варианту, рекомендованному Минэкономразвития России.</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Сравнительный анализ динамики макроэкономических показателей, сложившейся за последние годы, показывает их отклонение от прогнозируемых значений.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Основные макроэкономические параметры Прогноза следующие: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рост реальных располагаемых денежных доходов населения к предыдущему году прогнозируется в 2015 году - 107,4%; в 2016  году -107,4%; 2017 году - 108,3%;</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индекс потребительских цен (декабрь к декабрю предыдущего года) планируется  в 2015 году - 105,1%; в 2016  - 104,7%; 2017 – 104,4%.</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Данные о достоверности прогноза основных макроэкономических показателей, одобренных на стадии утверждения решения о бюджете на очередной финансовый год, представлены в следующей таблице.</w:t>
      </w:r>
      <w:r w:rsidRPr="00487078">
        <w:rPr>
          <w:rFonts w:ascii="Verdana" w:eastAsia="Times New Roman" w:hAnsi="Verdana" w:cs="Tahoma"/>
          <w:b/>
          <w:bCs/>
          <w:color w:val="182B2F"/>
          <w:sz w:val="24"/>
          <w:szCs w:val="24"/>
          <w:lang w:eastAsia="ru-RU"/>
        </w:rPr>
        <w:t>(тыс. рублей)</w:t>
      </w:r>
    </w:p>
    <w:tbl>
      <w:tblPr>
        <w:tblW w:w="0" w:type="dxa"/>
        <w:tblInd w:w="15" w:type="dxa"/>
        <w:shd w:val="clear" w:color="auto" w:fill="9DC5CD"/>
        <w:tblCellMar>
          <w:left w:w="0" w:type="dxa"/>
          <w:right w:w="0" w:type="dxa"/>
        </w:tblCellMar>
        <w:tblLook w:val="04A0" w:firstRow="1" w:lastRow="0" w:firstColumn="1" w:lastColumn="0" w:noHBand="0" w:noVBand="1"/>
      </w:tblPr>
      <w:tblGrid>
        <w:gridCol w:w="3803"/>
        <w:gridCol w:w="863"/>
        <w:gridCol w:w="968"/>
        <w:gridCol w:w="863"/>
        <w:gridCol w:w="863"/>
        <w:gridCol w:w="863"/>
        <w:gridCol w:w="1101"/>
      </w:tblGrid>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Наименование</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показателей</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отчет</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2012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отчет</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2013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Исполне</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ние</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за 9 мес.</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2014г.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Оценка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2014 г.</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2015 г.</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отклонение</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(гр.6-гр5)</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Объем отгруженных товаров собственного производства, выполненных работ и услуг собственными силами (обрабатывающие производства)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(тыс. руб.)</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581524.3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894800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744681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938700</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985600</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+46900</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-индекспромышленногопроизводства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153,9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105,5</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105</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-0,5</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Объем продукции сельского хозяйства в хозяйствах всех категорий (тыс. руб.)</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1395600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1855576,6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2412249</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2080027</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-332222,0</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-индекс производства продукции сельского хозяйства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125,4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101,8</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-101,8</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Оборот розничной торговли</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(тыс. руб.)</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247148.7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275960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225100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300200</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323800</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+23600</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-в процентах к предыдущему году в сопоставимых ценах</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102,6</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103</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-0,4</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Объемплатныхуслугнаселению</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37380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43369,27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36022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47346</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52118</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+4772</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Инвестиции в основной капитал за счет всех источников финансирования - всего,</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млн. руб.,</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1239.9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624,3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395</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1327,6</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+932,6</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индекс инвестиций</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109.1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47,3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63,3</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112,1</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+48,8</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Инвестиции на душу населения</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27,4</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91,8</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+64,4</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Численностьпостоянногонаселения (чел.)</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14489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14429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14429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14436</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14456</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Темпы роста реальных денежных доходов населения в процентах к предыдущему году</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97,5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107,7</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107,4</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+0,3</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Фонд заработной платы,</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тыс. руб.</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644257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708214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562500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750013</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864790</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+114777</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Численность занятых в экономике (среднегодовая),</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тыс. чел.</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5.536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5536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5541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5545</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5553</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Уровеньзарегистрированнойбезработицы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2,45</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2,48</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+0,03</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Количество малых предприятий всего по состоянию на конец года</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297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286</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291</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Величина прожиточного минимума в среднем на душу населения в месяц</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6510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7306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8193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7796</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8194</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+398</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Всего налоговых и неналоговых доходов (тыс. рублей)</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90143.7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88734,4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57150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76461,5</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82639,9</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+6178,4</w:t>
            </w:r>
          </w:p>
        </w:tc>
      </w:tr>
      <w:tr w:rsidR="00487078" w:rsidRPr="00487078" w:rsidTr="00487078">
        <w:tc>
          <w:tcPr>
            <w:tcW w:w="29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Безвозмездные поступления</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207776.6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191304,9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144308,6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221795,7</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167445,3</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-54350,4</w:t>
            </w:r>
          </w:p>
        </w:tc>
      </w:tr>
    </w:tbl>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В бюджетном послании Губернатора Волгоградской области на 2014-2016 годы определено, что главная  цель  бюджетной  политики  Волгоградской  области  - формирование  финансово-бюджетных  условий  для социально-экономического  развития  региона,  создание  комфортных  условий для жизни и работы населения.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Основной целью социально-экономического развития Фроловского муниципального района является повышение качества муниципальных услуг, предоставляемых сельским жителям, роста денежных доходов населения, сокращения доли населения с доходами ниже прожиточного минимума.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Из приведенных в таблице данных видно, по оценке отдела экономики администрации Фроловского муниципального района, в 2015 году по всем анализируемым показателям прогнозируются рост с 2014 годом, так например:</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color w:val="182B2F"/>
          <w:sz w:val="24"/>
          <w:szCs w:val="24"/>
          <w:lang w:eastAsia="ru-RU"/>
        </w:rPr>
        <w:t>-</w:t>
      </w:r>
      <w:r w:rsidRPr="00487078">
        <w:rPr>
          <w:rFonts w:ascii="Verdana" w:eastAsia="Times New Roman" w:hAnsi="Verdana" w:cs="Tahoma"/>
          <w:color w:val="182B2F"/>
          <w:sz w:val="24"/>
          <w:szCs w:val="24"/>
          <w:lang w:eastAsia="ru-RU"/>
        </w:rPr>
        <w:t>номинальный объем отгруженных товаров собственного производства  оценивается  938700 тыс. руб., что на 194019 тыс. руб. или 26,0% выше уровня 2014 года. Индекс промышленного производства прогнозируется на уровне 111,1% (в 2014 году данный показатель оценивается на уровне 84,2%); в 2016 году - 1045000 тыс. рублей, в 2017 году - 11075000 тыс. рублей. Индекс промышленного производства в сопоставимых ценах составит в 2015 году - 102,7 %, в 2016 году -  102,9%, в 2017 году - 103,3%;</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-инвестиции в основной капитал за счет всех источников финансирования  прогнозируются в размере 1327,6 млн. рублей (в 2014 году данный показатель оценивается на уровне 395,0 млн. рублей); на 2015 и 2016 годы ожидается освоить инвестиций в размере 1327,6 и 1700 млн. рублей, что составляет соответственно 109,9%  и 113,0% к уровню  предыдущего года. Прогноз развития инвестиционной деятельности в 2015-2017 годах разработан  в соответствии с планируемыми объемами инвестиций в основной капитал, а также с учетом реализации на территории Фроловского района ранее запланированных инвестиционных проектов;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оборот розничной торговли прогнозируется в 2015 году в сумме 323800,0 тыс. рублей и увеличивается с оценкой 2014 года (225100 тыс. рублей) на +23600,0 тыс. рублей, индекс физического объема оборота розничной торговли составит 102,6 процента, в последующие годы согласно прогнозу рост оборота розничной торговли составит в сопоставимых ценах в 2016 году - 4,3 %, в 2017 году – 5,1 %.Согласно представленному прогнозу на потребительскомрынке района функционируют 64 торговых объектов, из них 48 магазинов и 16 объектов мелкорозничной торговли, с общим количеством работающих 116 человек;</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color w:val="182B2F"/>
          <w:sz w:val="24"/>
          <w:szCs w:val="24"/>
          <w:lang w:eastAsia="ru-RU"/>
        </w:rPr>
        <w:t>  </w:t>
      </w:r>
      <w:r w:rsidRPr="00487078">
        <w:rPr>
          <w:rFonts w:ascii="Verdana" w:eastAsia="Times New Roman" w:hAnsi="Verdana" w:cs="Tahoma"/>
          <w:color w:val="182B2F"/>
          <w:sz w:val="24"/>
          <w:szCs w:val="24"/>
          <w:lang w:eastAsia="ru-RU"/>
        </w:rPr>
        <w:t>- оборот платных услуг на 2015 год прогнозируется в сумме 52118,0 тыс. рублей и увеличивается с оценкой 2014 года на + 4772,0 тыс. рублей в основном, за счет роста объема предоставляемых социально-значимых видов услуг, как жилищные, коммунальные, бытовые услуги, услуги связи.В расчете на одного жителя района прогнозируется объем платных услуг на 2015 год в размере 3605 руб. Объем платных услуг в 2016 году составит 56725,0 тыс. руб., что составит 8,8% к 2015 году в сопоставимых ценах, в 2017 году – 62100,0тыс. руб. или 9,5% к 2016 году.</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Анализ прогноза показывает, что наблюдается динамика по основным показателям, характеризующим уровень жизни населения, так например:</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денежные доходы населения по оценке в 2014  году составят 1432,3 млн. руб., в 2015 году прогнозируются в сумме 1537,9 млн. руб., в 2016 году - 1652,3  млн. руб., в 2017 году - 1789,1 млн. руб. Основным и стабильным источником доходов населения являются доходы, получаемые по месту работы и выплаты социального характера. Начисленная среднемесячная заработная плата к 2017 году ожидается на уровне 14023 руб., что составляет 134,1 % от уровня 2013 года;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фонд заработной платы на 2015 год прогнозируется в размере 817,5 млн. руб., что на 6,8 % выше уровня 2014 года; в 2016 и 2017 годах составит 874,7 млн. руб. и 949 млн. руб. и соответственно  возрастет к уровню 2014 года на 14,2 % и на 24,0 % соответственно.</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Вместе с тем, объем продукции сельского хозяйства на 2015 год снизился и составил 2080027,0 тыс. рублей (в 2014 году данный показатель оценивается на уровне 2412249,0 тыс. рублей), в 2016 году данный показатель прогнозируется в размере 2204882,2 тыс. рублей,  увеличение на 6% к 2015 году; в 2017 году - 2338890,2 тыс. рублей, увеличение на 6% к 2015 году.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Прогнозе, индекс производства продукции сельского хозяйства, является важным стратегическим приоритетом развития муниципального образования и оценен в размере 2412249 тыс. рублей. В Прогнозе указано, что в2014 году ожидаемый валовый сбор зерновых составит 110,5 тыс. тонн (152 % к уровню 2013 года), подсолнечника – 5,7 тыс. тонн (51,4% к уровню 2013 года). В 2015 году прогнозируется снижение объемов производства продукции с/х  в размере 16,1 % в сопоставимых ценах к оценке 2014 года в связи с ожидаемым снижением производства продукции растениеводства.К 2017 году производство зерна прогнозируется в количестве 79,1  тыс. тонн, масличных культур – до 11,6 тыс. тонн. Снижается площадь посевов подсолнечника.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По мнению контрольно-счетной палаты в целом в представленном прогнозе отражены текущие проблемы экономики Фроловского муниципального района, и обозначены отдельные мероприятия по текущей деятельности органов исполнительной власти.</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3. Основные характеристики муниципального бюджета на 2015 год</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и на плановый период 2016 и 2017 годов.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соответствии со статьей 32 Положения о бюджетном процессе во Фроловском муниципальном районе предметом рассмотрения проекта решения о районном бюджете на очередной финансовый год и плановый период в первом чтении являются: основные характеристики районного бюджета:прогнозируемый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Федерации;общий объем расходов в очередном финансовом году и плановом периоде;дефицит (профицит) районного бюджета в очередном финансовом году и плановом периоде.</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3.1. Прогнозируемый в очередном финансовом году и в плановом периоде</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общий объем доходов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Перечни главных администраторов доходов бюджета, главных администраторов источников финансирования дефицита бюджета, перечни закрепляемых за ними доходов и источников финансирования дефицита бюджета предусмотрены статьей 2 проекта бюджета в соответствии с требованиями статьи 160.1 БК РФ  и Порядку осуществления органами местного самоуправления Фроловского муниципального района бюджетных полномочий главных администраторов доходов бюджета Фроловского муниципального района, утвержденный постановлением Главы Фроловского муниципального района от 25.04.2013 г. №373 (в редакции от 12.12.2013 № 1054).</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 налоговых и неналоговых доходов муниципального бюджета на 2015-2017 годы рассчитан исходя из оценки поступлений 2014 года, учитывая изменения в налоговом и бюджетном законодательстве. Для расчета прогнозных показателей по основным доходным источникам использованы показатели социально - экономического развития Фроловского муниципального района  на 2015г.и на плановый период 2016 и 2017 .г.г.</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Доходы бюджета Фроловского муниципального района на 2015 год прогнозируются в сумме 250085,2 тыс.рублей, что ниже плана 2014 года на 67063,1 тыс. руб., или на 21,1%, на 2016 год - 162569,5тыс.рублей34,9% к 2015 году), на 2017 год - 199690,7 тыс. рублей (+22,8% к 2016 году).</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По оценке администрации Фроловского муниципального района и контрольно-счетной палаты утвержденные назначения по налоговым и неналоговым доходам  текущего года не будут выполнены ориентировочно на 6750,5 тыс. руб. В связи с этим, в настоящем заключении приводится изменение структуры доходной части муниципального бюджета на 2015-2017 годы относительно оценки выполнения доходной части за 2014 год.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Структура доходной части муниципального бюджета на 2014-2017 годы выглядит следующим образом:</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color w:val="182B2F"/>
          <w:sz w:val="24"/>
          <w:szCs w:val="24"/>
          <w:lang w:eastAsia="ru-RU"/>
        </w:rPr>
        <w:t>тыс. руб.</w:t>
      </w:r>
    </w:p>
    <w:tbl>
      <w:tblPr>
        <w:tblW w:w="9645" w:type="dxa"/>
        <w:tblInd w:w="15" w:type="dxa"/>
        <w:shd w:val="clear" w:color="auto" w:fill="9DC5CD"/>
        <w:tblCellMar>
          <w:left w:w="0" w:type="dxa"/>
          <w:right w:w="0" w:type="dxa"/>
        </w:tblCellMar>
        <w:tblLook w:val="04A0" w:firstRow="1" w:lastRow="0" w:firstColumn="1" w:lastColumn="0" w:noHBand="0" w:noVBand="1"/>
      </w:tblPr>
      <w:tblGrid>
        <w:gridCol w:w="2769"/>
        <w:gridCol w:w="1364"/>
        <w:gridCol w:w="949"/>
        <w:gridCol w:w="932"/>
        <w:gridCol w:w="589"/>
        <w:gridCol w:w="932"/>
        <w:gridCol w:w="589"/>
        <w:gridCol w:w="932"/>
        <w:gridCol w:w="589"/>
      </w:tblGrid>
      <w:tr w:rsidR="00487078" w:rsidRPr="00487078" w:rsidTr="00487078">
        <w:tc>
          <w:tcPr>
            <w:tcW w:w="169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Показатели</w:t>
            </w:r>
          </w:p>
        </w:tc>
        <w:tc>
          <w:tcPr>
            <w:tcW w:w="198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2014 год (оценкаадминистрации</w:t>
            </w:r>
          </w:p>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ФМР)</w:t>
            </w:r>
          </w:p>
        </w:tc>
        <w:tc>
          <w:tcPr>
            <w:tcW w:w="198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2015 год</w:t>
            </w:r>
          </w:p>
        </w:tc>
        <w:tc>
          <w:tcPr>
            <w:tcW w:w="198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2016 год</w:t>
            </w:r>
          </w:p>
        </w:tc>
        <w:tc>
          <w:tcPr>
            <w:tcW w:w="198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2017 год</w:t>
            </w:r>
          </w:p>
        </w:tc>
      </w:tr>
      <w:tr w:rsidR="00487078" w:rsidRPr="00487078" w:rsidTr="00487078">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сумма</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доля,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сумма</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доля,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сумма</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доля,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сумма</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доля, %</w:t>
            </w:r>
          </w:p>
        </w:tc>
      </w:tr>
      <w:tr w:rsidR="00487078" w:rsidRPr="00487078" w:rsidTr="00487078">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Налоговыедоходы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62969,5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71197,9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56258,3</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56832,9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28,5</w:t>
            </w:r>
          </w:p>
        </w:tc>
      </w:tr>
      <w:tr w:rsidR="00487078" w:rsidRPr="00487078" w:rsidTr="00487078">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Неналоговыедоходы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14219,0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11442,0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11179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11298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5,6</w:t>
            </w:r>
          </w:p>
        </w:tc>
      </w:tr>
      <w:tr w:rsidR="00487078" w:rsidRPr="00487078" w:rsidTr="00487078">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Безвозмездныепоступления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222975,9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167445,3</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95132,2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58,5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131559,8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65,9</w:t>
            </w:r>
          </w:p>
        </w:tc>
      </w:tr>
      <w:tr w:rsidR="00487078" w:rsidRPr="00487078" w:rsidTr="00487078">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Итого: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298257,2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250085,2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162569,5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199690,7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bl>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При проведении сравнительного анализа прогноза основных характеристик районного бюджета на 2015-2017 годов с 2014 годом, использовался показатель “Итого доходов”, утвержденный решением Фроловской районной Думы от 28.08.2014 № 73/572.</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Согласно приведенным в таблице данным относительно оценки 2014 года в 2015 году прогнозируется снижение доходной части муниципального бюджета на общую сумму 48172,0 тыс. руб. (-16,2%). При этом увеличение по налоговым доходам составляет 8228,4тыс. руб. (+13,1%), снижение по неналоговым доходам -2777,0 тыс. руб. (-2,3%) и по безвозмездным поступлениям -55530,6 тыс. руб. (-16,2%).</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2016 год также прогнозируется снижение доходной части муниципального бюджета относительно 2015 года за счет снижения всех доходных источников на 87515,7 тыс. рублей (-34,9%), из них: налоговым доходам составляет 14938,7 тыс. руб. (-20,9%), по неналоговым доходам - 263,0 тыс. руб. (-2,3%); безвозмездных поступлений на 72313,1 тыс. рублей (-43,2%). На 2017 год прогнозируется увеличение доходной части муниципального бюджета относительно 2016 годаза счет увеличения налоговых доходов на 574,6 тыс. рублей или 1,0%, неналоговых доходов на119,0 тыс. рублей или 1,0% и безвозмездных поступлений на36427,6 тыс. рублей (+38,3 процентов).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Положением о бюджетном процессе предусмотрено, что одновременно с проектом муниципального бюджета представляются расчеты по статьям классификации доходов муниципального бюджета на очередной финансовый год и плановый период, а также оценка ожидаемого исполнения областного бюджета на текущий год.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Проанализировав представленные расчеты по налоговым доходам и планируемые поступления неналоговых доходов, палата пришла к выводу о том, что в основном прогноз доходов составлен обоснованно.</w:t>
      </w:r>
      <w:r w:rsidRPr="00487078">
        <w:rPr>
          <w:rFonts w:ascii="Verdana" w:eastAsia="Times New Roman" w:hAnsi="Verdana" w:cs="Tahoma"/>
          <w:color w:val="182B2F"/>
          <w:sz w:val="24"/>
          <w:szCs w:val="24"/>
          <w:lang w:eastAsia="ru-RU"/>
        </w:rPr>
        <w:t>Вместе с тем, считаем необходимым по отдельным доходным источникам отметить следующее.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Состав и объем прогнозируемых на 2015-2017 годы доходов районного бюджета по видам, группам, подгруппам, статьям и подстатьям содержатся в приложении № 3 к проекту Решения о бюджете, а также пояснительной записке администрации района.Расчеты по доходам представлены по всем видам налогов в табличной форме.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 доходов районного бюджета на 2014 год иплановый период 2015 – 2016г</w:t>
      </w:r>
      <w:r w:rsidRPr="00487078">
        <w:rPr>
          <w:rFonts w:ascii="Verdana" w:eastAsia="Times New Roman" w:hAnsi="Verdana" w:cs="Tahoma"/>
          <w:b/>
          <w:bCs/>
          <w:color w:val="182B2F"/>
          <w:sz w:val="24"/>
          <w:szCs w:val="24"/>
          <w:lang w:eastAsia="ru-RU"/>
        </w:rPr>
        <w:t>.(тыс. рублей)</w:t>
      </w:r>
    </w:p>
    <w:tbl>
      <w:tblPr>
        <w:tblW w:w="9765" w:type="dxa"/>
        <w:tblInd w:w="15" w:type="dxa"/>
        <w:shd w:val="clear" w:color="auto" w:fill="9DC5CD"/>
        <w:tblCellMar>
          <w:left w:w="0" w:type="dxa"/>
          <w:right w:w="0" w:type="dxa"/>
        </w:tblCellMar>
        <w:tblLook w:val="04A0" w:firstRow="1" w:lastRow="0" w:firstColumn="1" w:lastColumn="0" w:noHBand="0" w:noVBand="1"/>
      </w:tblPr>
      <w:tblGrid>
        <w:gridCol w:w="3546"/>
        <w:gridCol w:w="1229"/>
        <w:gridCol w:w="928"/>
        <w:gridCol w:w="2028"/>
        <w:gridCol w:w="928"/>
        <w:gridCol w:w="1799"/>
        <w:gridCol w:w="928"/>
        <w:gridCol w:w="2028"/>
      </w:tblGrid>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Показатели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Утверждено Решением Думы от 28.08.14 № 73/572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2015год</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прогнозабюджетана 2015 к  2014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2016год</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прогнозабюджета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2016 к  2015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2017год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прогнозабюджетана 2017 к  2016</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b/>
                <w:bCs/>
                <w:i/>
                <w:iCs/>
                <w:color w:val="182B2F"/>
                <w:sz w:val="21"/>
                <w:szCs w:val="21"/>
                <w:lang w:eastAsia="ru-RU"/>
              </w:rPr>
              <w:t>Налоговыедоходы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b/>
                <w:bCs/>
                <w:i/>
                <w:iCs/>
                <w:color w:val="182B2F"/>
                <w:sz w:val="21"/>
                <w:szCs w:val="21"/>
                <w:lang w:eastAsia="ru-RU"/>
              </w:rPr>
              <w:t>83939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b/>
                <w:bCs/>
                <w:i/>
                <w:iCs/>
                <w:color w:val="182B2F"/>
                <w:sz w:val="21"/>
                <w:szCs w:val="21"/>
                <w:lang w:eastAsia="ru-RU"/>
              </w:rPr>
              <w:t>82639,9</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98,5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b/>
                <w:bCs/>
                <w:i/>
                <w:iCs/>
                <w:color w:val="182B2F"/>
                <w:sz w:val="21"/>
                <w:szCs w:val="21"/>
                <w:lang w:eastAsia="ru-RU"/>
              </w:rPr>
              <w:t>67437,3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81,6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b/>
                <w:bCs/>
                <w:i/>
                <w:iCs/>
                <w:color w:val="182B2F"/>
                <w:sz w:val="21"/>
                <w:szCs w:val="21"/>
                <w:lang w:eastAsia="ru-RU"/>
              </w:rPr>
              <w:t>68130,9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101,0</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Налог на доходы физических лиц</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65227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67587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103,6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52415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77,6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52868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100,9</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Налоги на товары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440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242,5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55,1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295,5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121,8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81,5</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Единый налог на вмененный доход для отдельных видов деятельности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2083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2188,4</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105,1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2297,8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2401,2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104,5</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Единыйсельскохозяйственныйналог</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851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965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113,4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105,9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106,9</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Государственнаяпошлина</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215</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206,7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100,9</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Неналоговыедоходы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15234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11442,0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75,1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11179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97,7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11298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101,1</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Доходы от использования имущества, находящегося в государственной и муниципальной собственности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9771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8818</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90,2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8449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8568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101,4</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Доходы от продажи земельных участков, находящихся в государственной и муниципальной собственности,</w:t>
            </w:r>
          </w:p>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в том числе:</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3202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доходы от продажи земельных участков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405,5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-доходы от реализации иного имущества, находящегося в собственности муниципальных районов, в части реализации основных средств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2378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418,5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Плата за негативное воздействие на окружающую среду</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1515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1621</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107,0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106,5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Штрафы, санкции, возмещениеущерба</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746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800</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107,2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Итогособственныхдоходов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83939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82639,9</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98,5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67437,3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81,6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68130,9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101,0</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Безвозмездныепоступления</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233209,3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167445,3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71,8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95132,2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56,8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131559,8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138,3</w:t>
            </w:r>
          </w:p>
        </w:tc>
      </w:tr>
      <w:tr w:rsidR="00487078" w:rsidRPr="00487078" w:rsidTr="00487078">
        <w:tc>
          <w:tcPr>
            <w:tcW w:w="2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Итогодоходов</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317148,3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250085,2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78,9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162569,5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65,0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199690,7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right"/>
              <w:rPr>
                <w:rFonts w:ascii="Tahoma" w:eastAsia="Times New Roman" w:hAnsi="Tahoma" w:cs="Tahoma"/>
                <w:color w:val="182B2F"/>
                <w:sz w:val="21"/>
                <w:szCs w:val="21"/>
                <w:lang w:eastAsia="ru-RU"/>
              </w:rPr>
            </w:pPr>
            <w:r w:rsidRPr="00487078">
              <w:rPr>
                <w:rFonts w:ascii="Tahoma" w:eastAsia="Times New Roman" w:hAnsi="Tahoma" w:cs="Tahoma"/>
                <w:i/>
                <w:iCs/>
                <w:color w:val="182B2F"/>
                <w:sz w:val="21"/>
                <w:szCs w:val="21"/>
                <w:lang w:eastAsia="ru-RU"/>
              </w:rPr>
              <w:t>122,8</w:t>
            </w:r>
          </w:p>
        </w:tc>
      </w:tr>
    </w:tbl>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Из приведенных в таблице прогнозируемых администрации района собственных доходов следует, что на 2015 год к2014 году прогнозируется уменьшение поступлений по собственным налогам в сумме  1299,1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структуре поступлений на очередной финансовый год в общей сумме доходов ведущую роль занимает </w:t>
      </w:r>
      <w:r w:rsidRPr="00487078">
        <w:rPr>
          <w:rFonts w:ascii="Verdana" w:eastAsia="Times New Roman" w:hAnsi="Verdana" w:cs="Tahoma"/>
          <w:i/>
          <w:iCs/>
          <w:color w:val="182B2F"/>
          <w:sz w:val="24"/>
          <w:szCs w:val="24"/>
          <w:u w:val="single"/>
          <w:lang w:eastAsia="ru-RU"/>
        </w:rPr>
        <w:t>налог на доходы физических лиц</w:t>
      </w:r>
      <w:r w:rsidRPr="00487078">
        <w:rPr>
          <w:rFonts w:ascii="Verdana" w:eastAsia="Times New Roman" w:hAnsi="Verdana" w:cs="Tahoma"/>
          <w:color w:val="182B2F"/>
          <w:sz w:val="24"/>
          <w:szCs w:val="24"/>
          <w:lang w:eastAsia="ru-RU"/>
        </w:rPr>
        <w:t> - 81,8  % от суммы собственных доходов и составляет  67587,0 тыс. руб., что на  2360,0 тыс. рублей больше оценки исполнения текущего года.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Данное увеличение объясняется тем что, согласно Закону Волгоградской области от 06.08.2014г. № 122-ОД «О внесении изменений в статью Закона Волгоградской области от 14.02.2005г. № 1002-ОД «Об установлении границ и наделении статусом Фроловского района и муниципальных образований в его составе» п. Пригородный является административным центром Фроловского района.Администрацией Фроловского муниципального района и  муниципальными учреждениями в 4 квартале 2014 года произведена перерегистрация юридических адресов. Дополнительно НДФЛ поступит от данных учреждений в бюджет Фроловского муниципального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Дополнительный норматив в 2015 году по проекту Закона Волгоградской области о бюджете на 2015 год и плановый период 2016, 2017 годах уменьшается с 59,23% до 58,31%.</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Прогнозируемый НДФЛ в консолидированном бюджете  на 2015 год составит 106756 тыс. руб., норматив зачисления налога на доходы физических лиц в бюджет района в 2015 году составит  63,31 % или 67587 тыс. руб. (81,8% к объему налоговых и неналоговых доходов). Поступления НДФЛ в муниципальный бюджет прогнозируются на 2016 год в сумме 52415 тыс. рублей,  норматив зачисления НДФЛ в бюджет района  43,8 % (77,7% к объему налоговых и неналоговых доходов), и 2017 год 52868 тыс. рублей норматив зачисления налога на доходы физических лиц в бюджет района  40,18 % (77,6% к объему налоговых и неналоговых доходов) соответственно.Налоговая база на 2015 год и плановый период 2016-2017 годов рассчитана в соответствии с объемом фонда оплаты труда; совокупного дохода частных предпринимателей, объему социальных, имущественных и налоговых вычетов.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Резервом по данному налогу могут явиться дополнительные поступления от  привлечения к уплате организаций, зарегистрированных в других регионах, но осуществляющих деятельность на территории района более 1 месяца, а также от принятия мер по легализации «теневой» заработной платы.</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соответствии с изменениями в бюджетном законодательстве с 2014 года органы государственной власти субъектов РФ устанавливают дифференцированные нормативы отчислений в местные бюджеты от акцизов на нефтепродукты (автомобильный бензин, прямогонный бензин, дизельное топливо, моторные масла для дизельных и карбюраторных (инжекторных) двигателей) не менее 10% доходов регионального бюджета.Министерством транспорта и дорожного хозяйства Волгоградской области такие расчеты произведены на основании протяженности автомобильных дорог местного значения. Фроловскому муниципальному району доведен норматив отчислений 0,0076, прогнозные суммы</w:t>
      </w:r>
      <w:r w:rsidRPr="00487078">
        <w:rPr>
          <w:rFonts w:ascii="Verdana" w:eastAsia="Times New Roman" w:hAnsi="Verdana" w:cs="Tahoma"/>
          <w:color w:val="182B2F"/>
          <w:sz w:val="24"/>
          <w:szCs w:val="24"/>
          <w:u w:val="single"/>
          <w:lang w:eastAsia="ru-RU"/>
        </w:rPr>
        <w:t>налогов на товары (работы, услуги), реализуемые на территории РФ</w:t>
      </w:r>
      <w:r w:rsidRPr="00487078">
        <w:rPr>
          <w:rFonts w:ascii="Verdana" w:eastAsia="Times New Roman" w:hAnsi="Verdana" w:cs="Tahoma"/>
          <w:color w:val="182B2F"/>
          <w:sz w:val="24"/>
          <w:szCs w:val="24"/>
          <w:lang w:eastAsia="ru-RU"/>
        </w:rPr>
        <w:t> составляют: 2015 год  - 242,5  тыс. рублей; 2016 год  - 295,5  тыс. рублей; 2017 год  – 240,7  тыс. рублей.В соответствии с п.5 ст.179.4  Бюджетного кодекса РФ   доходы от уплаты акцизов на дизельное топливо, на моторные масла, на автомобильный и прямогонный бензин формируют муниципальный дорожный фонд. Норматив отчислений в районный бюджет 100%.</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Расчет единого налога на вмененный доход для отдельных видов деятельности</w:t>
      </w:r>
      <w:r w:rsidRPr="00487078">
        <w:rPr>
          <w:rFonts w:ascii="Verdana" w:eastAsia="Times New Roman" w:hAnsi="Verdana" w:cs="Tahoma"/>
          <w:color w:val="182B2F"/>
          <w:sz w:val="24"/>
          <w:szCs w:val="24"/>
          <w:lang w:eastAsia="ru-RU"/>
        </w:rPr>
        <w:t> по Фроловскому муниципальному району на период 2015-2017 годы составлен исходя из темпов роста оборота розничной торговли, общественного питания и бытовых услуг, который использовался в качестве базового периода в прогнозе социально-экономического развития района на 2015-2017 годы и определен в разделе «Развитие сферы торговли и платных услуг населению» и с учетом расчетных показателей роста налоговой базы, рекомендованных в прогнозе социально-экономического развития Волгоградской области на 2015-2017 годы.</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Прогнозирование показателей поступлений налога в бюджет района на 2015 год произведено на основе: статистической налоговой отчетности по форме № 5 - ЕНВД «Отчет о налоговой базе и структуре начислений по единому налогу на вмененный доход для отдельных видов деятельности»; индекса потребительских цен в размере- 1,060 (по данным МинэкономразвитияРФ); оценочных данных об ожидаемом поступлении на 2014 год, исходя из сложившейся динамики поступления налога.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ЕНВД прогнозируются на 2015 годв размере 2188,4 тыс. рублей, что на  188,4 тыс. рублей выше плановых показателей текущего года. На 2016 год - 2297,8 тыс. рублей; на 2017 год - 2401,2 тыс. рублей.Согласно Бюджетному кодексу Российской Федерации единый налог на вмененный доход для отдельных видов деятельности подлежит зачислению в местные бюджеты в размере 100 процентов.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При расчете прогноза поступлений по </w:t>
      </w:r>
      <w:r w:rsidRPr="00487078">
        <w:rPr>
          <w:rFonts w:ascii="Verdana" w:eastAsia="Times New Roman" w:hAnsi="Verdana" w:cs="Tahoma"/>
          <w:color w:val="182B2F"/>
          <w:sz w:val="24"/>
          <w:szCs w:val="24"/>
          <w:u w:val="single"/>
          <w:lang w:eastAsia="ru-RU"/>
        </w:rPr>
        <w:t>единому сельскохозяйственному налогу</w:t>
      </w:r>
      <w:r w:rsidRPr="00487078">
        <w:rPr>
          <w:rFonts w:ascii="Verdana" w:eastAsia="Times New Roman" w:hAnsi="Verdana" w:cs="Tahoma"/>
          <w:color w:val="182B2F"/>
          <w:sz w:val="24"/>
          <w:szCs w:val="24"/>
          <w:lang w:eastAsia="ru-RU"/>
        </w:rPr>
        <w:t>учитывалось фактическое поступление за 2012-2013 гг. и оценка 2014 года (1957,9 тыс. рублей) и прогнозные параметры объемов производства сельскохозяйственной продукции во всех категориях хозяйств Фроловского муниципального района. Ожидаемые поступления единого сельскохозяйственного налога в доход бюджета в 2014 году прогнозируются в сумме 851 тыс. рублей, что больше утвержденной в бюджете на 2013 год (620,0 тыс. рублей) на 231,0 тыс. рублей.  Поступления ЕСХН в доход местного бюджета прогнозируются на 2015 год в сумме 2080,0 тыс. рублей, на 2016 год – 2204,9 тыс. рублей; 2017 – 2338,9 тыс. рублей. В соответствии с Федеральным законом от 25.06.2012 года № 94-ФЗ «О внесении изменений в части первую и вторую Налогового кодекса Российской Федерации и отдельные законодательные акты Российской Федерации» с 01.01.2013 года единый сельскохозяйственный налог по нормативу 50 процентов зачисляется в бюджет муниципального образования.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Расчет  прогноза  по госпошлине</w:t>
      </w:r>
      <w:r w:rsidRPr="00487078">
        <w:rPr>
          <w:rFonts w:ascii="Verdana" w:eastAsia="Times New Roman" w:hAnsi="Verdana" w:cs="Tahoma"/>
          <w:color w:val="182B2F"/>
          <w:sz w:val="24"/>
          <w:szCs w:val="24"/>
          <w:lang w:eastAsia="ru-RU"/>
        </w:rPr>
        <w:t>, подлежащей уплате по месту регистрации на 2015 год выполнен исходя из динамики объема нотариальных действий, пошлины за государственную регистрацию транспортных средств, а также поступлений за 2014 год и с учетом изменений вносимых в Бюджетный кодекс РФ в части поступления госпошлины в бюджеты муниципальных районов. Общий объем поступлений государственной пошлины в муниципальный бюджет в 2015 году прогнозируется в сумме 215 тыс. рублей (70% к оценке поступлений за 2014г.),в 2016 году - в сумме 228 тыс. рублей (106,0% к оценке поступлений за 2015г, в 2017 году прогнозируется в сумме 230 тыс. рублей (100,8% к оценке поступлений за 2016г.).</w:t>
      </w:r>
      <w:r w:rsidRPr="00487078">
        <w:rPr>
          <w:rFonts w:ascii="Verdana" w:eastAsia="Times New Roman" w:hAnsi="Verdana" w:cs="Tahoma"/>
          <w:color w:val="182B2F"/>
          <w:sz w:val="24"/>
          <w:szCs w:val="24"/>
          <w:u w:val="single"/>
          <w:lang w:eastAsia="ru-RU"/>
        </w:rPr>
        <w:t>Учитывая тот факт, что все поступления по государственной пошлине носят заявительный характер, определить точную сумму поступлений весьма затруднительно.</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Контрольно-счетная палата считает возможным принять суммы администраторов указанных доходов с учетом предоставленных документов.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Контрольно-счетная палата отмечает, что при усилении тенденции к увеличению зависимости бюджетов муниципальных образований от финансовой помощи из вышестоящих бюджетов, в условиях недостатка финансовых средств, значительно вырастает роль неналоговых источников доходов местных бюджетов.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Неналоговые доходы на 2015 год</w:t>
      </w:r>
      <w:r w:rsidRPr="00487078">
        <w:rPr>
          <w:rFonts w:ascii="Verdana" w:eastAsia="Times New Roman" w:hAnsi="Verdana" w:cs="Tahoma"/>
          <w:color w:val="182B2F"/>
          <w:sz w:val="24"/>
          <w:szCs w:val="24"/>
          <w:lang w:eastAsia="ru-RU"/>
        </w:rPr>
        <w:t> прогнозируются в сумме  11442,0 тыс. рублей, т.е. в общей сумме уменьшаются в сравнении с утвержденными бюджетными назначениями 2014 года на 3792,0 тыс. рублей или 24,9%, в разрезе доходных источников распределяется следующим образом:</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доходы местного бюджета от использования имущества, находящегося в государственной и муниципальной собственности, прогнозируются на 2015 год в сумме 8818 тыс. рублей, что ниже плановых показателей 2014 года на 953,0 тыс. рублей. Данное снижение связано с изменением расчета арендной платы за землю с 07.03.2014г. от кадастровой стоимости (постановление Правительства Волгоградской области от 24.02.2014 г. №88-п) и переоформлением арендаторами в 2014 году земельных участков в частную собственность. На 2016 год данный показатель прогнозируется в размере 8449,0 тыс. рублей (95,8% к прогнозу 2015 года); на 2017 год - 8568 тыс. рублей (101,4% к прогнозу 2016 года);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плата за негативное воздействие на окружающую среду 1621 тыс. рублей (107% к оценке 2014 года);на 2016 и на 2017 год прогнозируются в размере по 1727 тыс. рублей (107% к прогнозируемым доходам 2015г.). Норматив отчислений в бюджет муниципального образования установлен статьёй 57 Бюджетного кодекса Российской Федерации в размере 40 процентов;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доходы от продажи материальных и нематериальных активов прогнозируются на 2015-2017 год в размере по 203,0 тыс. рублей, в том числе за счет: доходов от продажи земельных участков, государственная собственность на которые не разграничена и которые расположены в границах поселений - 73 тыс. рублей (по нормативу зачисления 50% - в бюджет муниципального района); доходы от реализации иного имущества, находящегося в собственности муниципальных районов, в части реализации основных средств по указанному имуществу – 130 тыс. рублей (по нормативу зачисления 100% в бюджет муниципального района), средства планируются за счет поступлений от рассрочки платежей за выкупленные помещенияот ООО «Кардик-Биологическая обратная связь» в 2012 году (размещение кабинета частной практики и кабинетов БОС по адресу: ул. Орджоникидзе), ИП Банников В.А.  (размещение магазина п. Пригородный, ул. 40 Лет Октября, 336/2) в 2013 году.</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Анализируя представленный проект бюджета района, контрольно-счетная палата отмечает, что к проекту о бюджете приватизация объектов муниципальной имущества, подлежащего приватизации в 2015-2017 годах не планируется;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-штрафы, санкции, возмещение ущерба в бюджет муниципального района на 2015 год прогнозируется в сумме 800,0 тыс. рублей (73,7% к оценке 2014 г.), на 2016 год и 2017 год прогнозируется в сумме  800,0 тыс. рублей соответственно.Существенную долю в общей сумме штрафов, санкций, возмещения ущерба занимают поступления от штрафов за правонарушения в области дорожного движения - 90 процентов. Штрафные санкции прогнозируются в соответствии со статьей 46 Бюджетного кодекса Российской Федерации «Штрафы и иные суммы принудительного изъятия»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Налоговые льготы, предоставляемые отдельным категориям налогоплательщиков, как федеральным, так и областным законодательством, оказывают существенное влияние на доходную часть бюджета. Налоговых кредитов и налоговых льгот в бюджете Фроловского  муниципального района не планируется.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Введение налогов и сборов, установление которых отнесено к ведению органов государственной власти Волгоградской области и Российской Федерации, а также налоговых доходов, не предусмотренных федеральным законодательством о налогах и сборах, не допускалось.</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Анализ недоимки по налогам в консолидированном бюджете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Фроловского муниципального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Динамика общей суммы задолженности и недоимки по всем видам налогов, уплачиваемых юридическими и физическими лицами, зарегистрированными на территории Фроловского муниципального района, включающие и налоги, поступающие в другие уровни бюджетов (по данным МИ ФНС № 6 по Волгоградской области) представлена данными:</w:t>
      </w:r>
      <w:r w:rsidRPr="00487078">
        <w:rPr>
          <w:rFonts w:ascii="Verdana" w:eastAsia="Times New Roman" w:hAnsi="Verdana" w:cs="Tahoma"/>
          <w:color w:val="182B2F"/>
          <w:sz w:val="24"/>
          <w:szCs w:val="24"/>
          <w:u w:val="single"/>
          <w:lang w:eastAsia="ru-RU"/>
        </w:rPr>
        <w:t>на 01.01.2013 года </w:t>
      </w:r>
      <w:r w:rsidRPr="00487078">
        <w:rPr>
          <w:rFonts w:ascii="Verdana" w:eastAsia="Times New Roman" w:hAnsi="Verdana" w:cs="Tahoma"/>
          <w:color w:val="182B2F"/>
          <w:sz w:val="24"/>
          <w:szCs w:val="24"/>
          <w:lang w:eastAsia="ru-RU"/>
        </w:rPr>
        <w:t>общая сумма задолженности составила 11542 тыс. рублей; недоимки - 3654 тыс. рублей;</w:t>
      </w:r>
      <w:r w:rsidRPr="00487078">
        <w:rPr>
          <w:rFonts w:ascii="Verdana" w:eastAsia="Times New Roman" w:hAnsi="Verdana" w:cs="Tahoma"/>
          <w:color w:val="182B2F"/>
          <w:sz w:val="24"/>
          <w:szCs w:val="24"/>
          <w:u w:val="single"/>
          <w:lang w:eastAsia="ru-RU"/>
        </w:rPr>
        <w:t>на 01.01.2014 года </w:t>
      </w:r>
      <w:r w:rsidRPr="00487078">
        <w:rPr>
          <w:rFonts w:ascii="Verdana" w:eastAsia="Times New Roman" w:hAnsi="Verdana" w:cs="Tahoma"/>
          <w:color w:val="182B2F"/>
          <w:sz w:val="24"/>
          <w:szCs w:val="24"/>
          <w:lang w:eastAsia="ru-RU"/>
        </w:rPr>
        <w:t>задолженность - 8819 тыс. рублей, недоимка  6076 тыс. рублей; по состоянию на 01.10.2014 года в сравнении с 01.01.2014 года наблюдается увеличение задолженности на +36373,0тыс. руб. недоимка уменьшилась на +2422 тыс. руб.</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Анализ задолженности хозяйствующих субъектов по налоговым и неналоговым платежампо консолидированному бюджету представлен следующей таблицей: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color w:val="182B2F"/>
          <w:sz w:val="24"/>
          <w:szCs w:val="24"/>
          <w:lang w:eastAsia="ru-RU"/>
        </w:rPr>
        <w:t>(тыс. рублей)</w:t>
      </w:r>
    </w:p>
    <w:tbl>
      <w:tblPr>
        <w:tblW w:w="9780" w:type="dxa"/>
        <w:tblInd w:w="15" w:type="dxa"/>
        <w:shd w:val="clear" w:color="auto" w:fill="9DC5CD"/>
        <w:tblCellMar>
          <w:left w:w="0" w:type="dxa"/>
          <w:right w:w="0" w:type="dxa"/>
        </w:tblCellMar>
        <w:tblLook w:val="04A0" w:firstRow="1" w:lastRow="0" w:firstColumn="1" w:lastColumn="0" w:noHBand="0" w:noVBand="1"/>
      </w:tblPr>
      <w:tblGrid>
        <w:gridCol w:w="2276"/>
        <w:gridCol w:w="1125"/>
        <w:gridCol w:w="1241"/>
        <w:gridCol w:w="1244"/>
        <w:gridCol w:w="1122"/>
        <w:gridCol w:w="1316"/>
        <w:gridCol w:w="1330"/>
        <w:gridCol w:w="126"/>
      </w:tblGrid>
      <w:tr w:rsidR="00487078" w:rsidRPr="00487078" w:rsidTr="00487078">
        <w:tc>
          <w:tcPr>
            <w:tcW w:w="211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показатели</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c>
          <w:tcPr>
            <w:tcW w:w="241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01.01.14</w:t>
            </w:r>
          </w:p>
        </w:tc>
        <w:tc>
          <w:tcPr>
            <w:tcW w:w="241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01.10.14</w:t>
            </w:r>
          </w:p>
        </w:tc>
        <w:tc>
          <w:tcPr>
            <w:tcW w:w="2835" w:type="dxa"/>
            <w:gridSpan w:val="2"/>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Отклонение</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255"/>
        </w:trPr>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114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Задолжен</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ность</w:t>
            </w:r>
          </w:p>
        </w:tc>
        <w:tc>
          <w:tcPr>
            <w:tcW w:w="127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недоимка</w:t>
            </w:r>
          </w:p>
        </w:tc>
        <w:tc>
          <w:tcPr>
            <w:tcW w:w="127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Задолжен</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ность</w:t>
            </w:r>
          </w:p>
        </w:tc>
        <w:tc>
          <w:tcPr>
            <w:tcW w:w="114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недоимка</w:t>
            </w:r>
          </w:p>
        </w:tc>
        <w:tc>
          <w:tcPr>
            <w:tcW w:w="0" w:type="auto"/>
            <w:gridSpan w:val="2"/>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315"/>
        </w:trPr>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гр.4-гр.2</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гр.5-гр.3</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150"/>
        </w:trPr>
        <w:tc>
          <w:tcPr>
            <w:tcW w:w="21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255"/>
        </w:trPr>
        <w:tc>
          <w:tcPr>
            <w:tcW w:w="21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Налог на доходы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1353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1185,0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133,0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-168,0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+44,0</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240"/>
        </w:trPr>
        <w:tc>
          <w:tcPr>
            <w:tcW w:w="21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Земельный налог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2322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2029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1485,0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1208,0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-837,0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-821,0</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165"/>
        </w:trPr>
        <w:tc>
          <w:tcPr>
            <w:tcW w:w="21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Имуществофизических лиц</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184,0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190,0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144,0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-36,0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-40,0</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315"/>
        </w:trPr>
        <w:tc>
          <w:tcPr>
            <w:tcW w:w="21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ЕНВД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218,0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218,0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+19,0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360"/>
        </w:trPr>
        <w:tc>
          <w:tcPr>
            <w:tcW w:w="21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Единый сельхозналог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82,0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+15,0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105"/>
        </w:trPr>
        <w:tc>
          <w:tcPr>
            <w:tcW w:w="21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Упрощенная система налогообложения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268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352,0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134,0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+84,0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bl>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Проведенным анализом задолженности хозяйствующих субъектов по налоговым и неналоговым платежам, чтопо состоянию на 01.10.2014 года  относительно начала 2014 года  наблюдается: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w:t>
      </w:r>
      <w:r w:rsidRPr="00487078">
        <w:rPr>
          <w:rFonts w:ascii="Verdana" w:eastAsia="Times New Roman" w:hAnsi="Verdana" w:cs="Tahoma"/>
          <w:color w:val="182B2F"/>
          <w:sz w:val="24"/>
          <w:szCs w:val="24"/>
          <w:u w:val="single"/>
          <w:lang w:eastAsia="ru-RU"/>
        </w:rPr>
        <w:t>снижение задолженности в общей сумме 1041,0 тыс. рублей</w:t>
      </w:r>
      <w:r w:rsidRPr="00487078">
        <w:rPr>
          <w:rFonts w:ascii="Verdana" w:eastAsia="Times New Roman" w:hAnsi="Verdana" w:cs="Tahoma"/>
          <w:color w:val="182B2F"/>
          <w:sz w:val="24"/>
          <w:szCs w:val="24"/>
          <w:lang w:eastAsia="ru-RU"/>
        </w:rPr>
        <w:t>, в том числе: налогу на доходы физических лиц  на 168,0 тыс. рублей; земельный налог 837,0 тыс.  рублей; налог на имущество 36,0 тыс. рублей; вместе с тем, </w:t>
      </w:r>
      <w:r w:rsidRPr="00487078">
        <w:rPr>
          <w:rFonts w:ascii="Verdana" w:eastAsia="Times New Roman" w:hAnsi="Verdana" w:cs="Tahoma"/>
          <w:color w:val="182B2F"/>
          <w:sz w:val="24"/>
          <w:szCs w:val="24"/>
          <w:u w:val="single"/>
          <w:lang w:eastAsia="ru-RU"/>
        </w:rPr>
        <w:t>увеличились задолженность: </w:t>
      </w:r>
      <w:r w:rsidRPr="00487078">
        <w:rPr>
          <w:rFonts w:ascii="Verdana" w:eastAsia="Times New Roman" w:hAnsi="Verdana" w:cs="Tahoma"/>
          <w:color w:val="182B2F"/>
          <w:sz w:val="24"/>
          <w:szCs w:val="24"/>
          <w:lang w:eastAsia="ru-RU"/>
        </w:rPr>
        <w:t>ЕНВД на 19,0 тыс. рублей; единому сельхозналогу на 15,0 тыс. рублей; налогам применяющих упрощенную систему налогообложения 84,0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-увеличение недоимки всегона 46,0 тыс. рублей</w:t>
      </w:r>
      <w:r w:rsidRPr="00487078">
        <w:rPr>
          <w:rFonts w:ascii="Verdana" w:eastAsia="Times New Roman" w:hAnsi="Verdana" w:cs="Tahoma"/>
          <w:color w:val="182B2F"/>
          <w:sz w:val="24"/>
          <w:szCs w:val="24"/>
          <w:lang w:eastAsia="ru-RU"/>
        </w:rPr>
        <w:t> (налоги на доходы 44,0 тыс. рублей; по налогам применяющих упрощенную систему налогообложения2,0 тыс. рублей;снижение недоимкивсего861,0 тыс. рублей, в том числе: земельный налог 821,0 тыс. рублей; налог на имущество физических лиц 40,0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Оценкой эффективности мер, принимаемых администрацией Фроловского муниципального районав рамках Комиссии по обеспечению поступлений налоговых и неналоговых доходов в консолидированный бюджет, контрольно-счетная палата отмечаетцеленаправленную работу по наполняемости бюджета, сокращению недоимки по налогам.</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Проведенной оценкой взаимоотношений муниципального бюджета с бюджетами других уровней установлено, что </w:t>
      </w:r>
      <w:r w:rsidRPr="00487078">
        <w:rPr>
          <w:rFonts w:ascii="Verdana" w:eastAsia="Times New Roman" w:hAnsi="Verdana" w:cs="Tahoma"/>
          <w:b/>
          <w:bCs/>
          <w:i/>
          <w:iCs/>
          <w:color w:val="182B2F"/>
          <w:sz w:val="24"/>
          <w:szCs w:val="24"/>
          <w:u w:val="single"/>
          <w:lang w:eastAsia="ru-RU"/>
        </w:rPr>
        <w:t>безвозмездные поступленияв 2015 году</w:t>
      </w:r>
      <w:r w:rsidRPr="00487078">
        <w:rPr>
          <w:rFonts w:ascii="Verdana" w:eastAsia="Times New Roman" w:hAnsi="Verdana" w:cs="Tahoma"/>
          <w:color w:val="182B2F"/>
          <w:sz w:val="24"/>
          <w:szCs w:val="24"/>
          <w:lang w:eastAsia="ru-RU"/>
        </w:rPr>
        <w:t>относительно 2014 года уменьшены на 65764,0 тыс. рублей и составили 167445,3 тыс. рублей, в том числе:из областного бюджета  - 166946,5 тыс. рублей, или 71,8% к 2014 году (232429,8 тыс. рублей);         межбюджетных трансфертов из бюджетов поселений на решение вопросов местного значения: финансовомуотделу - 453,5 тыс. руб.; контрольно-счетной палате - 45,3 тыс. руб.</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 безвозмездных поступлений за 2015-2017 годы.</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color w:val="182B2F"/>
          <w:sz w:val="24"/>
          <w:szCs w:val="24"/>
          <w:lang w:eastAsia="ru-RU"/>
        </w:rPr>
        <w:t>(тыс. рублей)</w:t>
      </w:r>
    </w:p>
    <w:tbl>
      <w:tblPr>
        <w:tblW w:w="9765" w:type="dxa"/>
        <w:tblInd w:w="15" w:type="dxa"/>
        <w:shd w:val="clear" w:color="auto" w:fill="9DC5CD"/>
        <w:tblCellMar>
          <w:left w:w="0" w:type="dxa"/>
          <w:right w:w="0" w:type="dxa"/>
        </w:tblCellMar>
        <w:tblLook w:val="04A0" w:firstRow="1" w:lastRow="0" w:firstColumn="1" w:lastColumn="0" w:noHBand="0" w:noVBand="1"/>
      </w:tblPr>
      <w:tblGrid>
        <w:gridCol w:w="1741"/>
        <w:gridCol w:w="1229"/>
        <w:gridCol w:w="927"/>
        <w:gridCol w:w="2028"/>
        <w:gridCol w:w="848"/>
        <w:gridCol w:w="1799"/>
        <w:gridCol w:w="927"/>
        <w:gridCol w:w="1799"/>
      </w:tblGrid>
      <w:tr w:rsidR="00487078" w:rsidRPr="00487078" w:rsidTr="00487078">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Показатели</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Утверждено Решением Думы от 28.08.14г. № 73/572 на 2014 год</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2015год</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прогнозабюджетана 2015</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  2014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2016год</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прогнозабюджета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2016</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  2015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2017год</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прогнозабюджета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2017</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  2016</w:t>
            </w:r>
          </w:p>
        </w:tc>
      </w:tr>
      <w:tr w:rsidR="00487078" w:rsidRPr="00487078" w:rsidTr="00487078">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w:t>
            </w:r>
          </w:p>
        </w:tc>
      </w:tr>
      <w:tr w:rsidR="00487078" w:rsidRPr="00487078" w:rsidTr="00487078">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Безвозмездные поступления:</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233209,3</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167445,3</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71,8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95132,2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56,8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131559,8</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138,3</w:t>
            </w:r>
          </w:p>
        </w:tc>
      </w:tr>
      <w:tr w:rsidR="00487078" w:rsidRPr="00487078" w:rsidTr="00487078">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-дотации на сбалансирование</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13263</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r>
      <w:tr w:rsidR="00487078" w:rsidRPr="00487078" w:rsidTr="00487078">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субсидии от других бюджетов бюджетной системы РФ</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38764,3</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10965,2</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799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799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r w:rsidR="00487078" w:rsidRPr="00487078" w:rsidTr="00487078">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субвенции от других бюджетов бюджетной системы РФ</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179412,5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155976,4</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86,9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94328,3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60,4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130755,9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138,6</w:t>
            </w:r>
          </w:p>
        </w:tc>
      </w:tr>
      <w:tr w:rsidR="00487078" w:rsidRPr="00487078" w:rsidTr="00487078">
        <w:tc>
          <w:tcPr>
            <w:tcW w:w="26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Иные межбюджетные трансферты</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1799,5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503,7</w:t>
            </w:r>
          </w:p>
        </w:tc>
        <w:tc>
          <w:tcPr>
            <w:tcW w:w="9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bl>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Из данных таблицы следует, что на 2015 год субсидии предусмотреныв размере 10965,2 тыс. рублей или  28,3% к бюджету 2014 года; субвенции- 155976,4 тыс. рублей, что составляет 86,9% к бюджету 2014 года.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На 2015 год дотация на поддержку мер по обеспечению сбалансированности местных бюджетовФроловскому муниципальному району не предусматривается.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Законопроектом областного бюджета на 2015 год и плановый период 2016-2017 гг. предусмотрен нераспределенный объем дотаций муниципальным образованиям на поддержку мер по обеспечению сбалансированности местных бюджетов на 2015 год в сумме 150,0 млн. рублей.Возможность предоставления таких дотаций предусмотрена Законом Волгоградской области от 09.02.2011 № 2151-ОД «О дотациях бюджетам муниципальных образований Волгоградской области на поддержку мер по обеспечению сбалансированности местных бюджетов».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Субвенции предоставляются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переданных для осуществления органам местного самоуправления.В 2015 году Фроловскому муниципальному району планируется финансирование 5 субвенций, по сравнению с 2014 годом их количество уменьшилось на 1 субвенцию (на исполнение судебных решений по обеспечению детей-сирот жилыми помещениями).</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Статьей 4 проекта решения установлены особенности использования в 2015 году средств, получаемых муниципальным казенным учреждением.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3.2. Общий объем расходов районного бюджета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в очередном финансовом году и плановом периоде.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Администрацией Фроловского муниципального района в части обеспечения эффективного метода составления проекта бюджета на 2015 год и плановый период  2016-2017 года разработаны и утверждены следующие нормативно-правовые акты:</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-Положение о порядке и сроках составления проекта бюджета Фроловского муниципального района на очередной финансовый год и плановый период, утвержденное постановлением Главы Фроловского муниципального района от 30.06.2011 № 519 (в редакции от 11.09.2014 № 594) в соответствии со статьями 169, 184, 185; 174.2 БК РФ и статьей 11 Положения о бюджетном процессе во Фроловском районе;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-Порядок планирования бюджетных ассигнований бюджета Фроловского муниципального района на 2015 год и плановый период 2016 - 2017 гг., утвержденный  приказом  начальника финансового отдела  от 16.07.2014 № 11, в соответствии со статьей 174.2 Бюджетного кодекса РФ и статьей 11 Положения о бюджетном процессе.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целях оценки общего объема расходов муниципального бюджета на 2015-2017 годы проведен анализ предварительного свода реестров расходных обязательств Фроловского муниципального района (далее Реестр), представленного во Фроловскую районную Думу одновременно спроектом решения.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Реестр ведется в порядке, утвержденном постановлением Главы Фроловского муниципального района от 01.02.2010 № 36, что соответствует статье 87 Бюджетного кодекса РФ. В Реестре выделены следующие типы расходных обязательств: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 и полномочий органов местного самоуправления по решению вопросов местного значения (расходные обязательства – РО – 2.1);</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возникшие в результате принятия нормативно-правовых актов  органов местного самоуправления, предусматривающих предоставление межбюджетных трансфертов другим бюджетам бюджетной системы Российской Федерации (расходные обязательства - РО - 2.2.) средства не планируются;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возникшие в результате реализации органами местного самоуправления муниципального района, делегированных полномочий за счет субвенций, переданных с другого уровня бюджетной системы (расходные обязательства - РО - 2.3);</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возникшие в результате решения органами местного самоуправления муниципального района вопросов, не отнесенных к вопросам местного значения, в соответствии со статьей 15.1. «Федерального закона от 06 октября 2003 № 131-ФЗ «Об общих принципах организации местного самоуправления в Российской Федерации» (расходные обязательства - РО - 2.4);</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резервный фонд (расходные обязательства - РО - 2.5);</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условно-утвержденные расходы - РО- 2,6.</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(тыс. рублей)</w:t>
      </w:r>
    </w:p>
    <w:tbl>
      <w:tblPr>
        <w:tblW w:w="0" w:type="dxa"/>
        <w:tblInd w:w="15" w:type="dxa"/>
        <w:shd w:val="clear" w:color="auto" w:fill="9DC5CD"/>
        <w:tblCellMar>
          <w:left w:w="0" w:type="dxa"/>
          <w:right w:w="0" w:type="dxa"/>
        </w:tblCellMar>
        <w:tblLook w:val="04A0" w:firstRow="1" w:lastRow="0" w:firstColumn="1" w:lastColumn="0" w:noHBand="0" w:noVBand="1"/>
      </w:tblPr>
      <w:tblGrid>
        <w:gridCol w:w="2938"/>
        <w:gridCol w:w="1052"/>
        <w:gridCol w:w="1052"/>
        <w:gridCol w:w="1024"/>
        <w:gridCol w:w="1005"/>
        <w:gridCol w:w="684"/>
        <w:gridCol w:w="636"/>
        <w:gridCol w:w="807"/>
        <w:gridCol w:w="126"/>
      </w:tblGrid>
      <w:tr w:rsidR="00487078" w:rsidRPr="00487078" w:rsidTr="00487078">
        <w:trPr>
          <w:trHeight w:val="210"/>
        </w:trPr>
        <w:tc>
          <w:tcPr>
            <w:tcW w:w="313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Тип расходного обязательства</w:t>
            </w:r>
          </w:p>
        </w:tc>
        <w:tc>
          <w:tcPr>
            <w:tcW w:w="4380" w:type="dxa"/>
            <w:gridSpan w:val="4"/>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Объем и структура средств на исполнение расходных обязательств</w:t>
            </w:r>
          </w:p>
        </w:tc>
        <w:tc>
          <w:tcPr>
            <w:tcW w:w="234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Темпы роста</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270"/>
        </w:trPr>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0" w:type="auto"/>
            <w:gridSpan w:val="4"/>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72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гр.3:</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гр.2</w:t>
            </w:r>
          </w:p>
        </w:tc>
        <w:tc>
          <w:tcPr>
            <w:tcW w:w="70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гр.4:</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гр.3</w:t>
            </w:r>
          </w:p>
        </w:tc>
        <w:tc>
          <w:tcPr>
            <w:tcW w:w="90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гр.5:</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гр. 4</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2014</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2015</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2016</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2017</w:t>
            </w: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90"/>
        </w:trPr>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420"/>
        </w:trPr>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расходныеобязательства–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РО- 2.1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324035,4</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251268,2</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163581,5</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200737,7</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-34,9</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+22,7</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расходныеобязательства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РО- 2.2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405"/>
        </w:trPr>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расходныеобязательства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РО- 2.3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179412,5</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155976,4</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94328,3</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130755,9</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-13,1</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+38,6</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420"/>
        </w:trPr>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расходныеобязательства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РО- 2.4</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2325,5</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2420,0</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2420,0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2420,0</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390"/>
        </w:trPr>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расходныеобязательства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РО- 2.5</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199,0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289,0</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289,0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289,0</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+45,2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r w:rsidR="00487078" w:rsidRPr="00487078" w:rsidTr="00487078">
        <w:trPr>
          <w:trHeight w:val="450"/>
        </w:trPr>
        <w:tc>
          <w:tcPr>
            <w:tcW w:w="31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расходныеобязательства –</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РО- 2.5</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1732,0</w:t>
            </w:r>
          </w:p>
        </w:tc>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3499,0</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+102</w:t>
            </w:r>
          </w:p>
        </w:tc>
        <w:tc>
          <w:tcPr>
            <w:tcW w:w="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after="0" w:line="240" w:lineRule="auto"/>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r>
    </w:tbl>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Анализ Реестра показал, что объем расходных обязательств муниципального бюджет сокращается.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Так, если на текущий год расходные обязательства,связанные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 составляют 324035,4 тыс. рублей, то планируемые обязательства на 2015 год меньше на 72767,2 тыс. рублей,  значительное сокращение этих расходных обязательств приходится на 2016 год, которые составляют 50,5 % от расходных обязательств 2014 года (уменьшаются на 160454,2тыс. рублей) и 34,9% относительно 2015 года (уменьшается на 87687,0 тыс. рублей), также расходные обязательства,возникшие в результате реализации органами местного самоуправления муниципального района, делегированных полномочий за счет субвенций, переданных с другого уровня бюджетной системыв 2015 году по сравнению с 2014 годом уменьшаются на 23436,1 тыс. рублей, планируемые обязательства на 2016 годпо сравнению с 2014 годом меньше на85084,2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Согласно Основным направлениям бюджетной и налоговой политики воФроловском муниципальном районе«исходя из целей бюджетная политика в 2015-2017 годах будет направлена на обеспечение сбалансированности и устойчивости бюджетной системы района».При этом, планируемое снижение расходных обязательств не конкретизировано в основных направлениях бюджетной политики, ни в представленном проекте бюджета.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2016 год прогнозируется  увеличение по всем расходным обязательствам.</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ВБюджетном посланииПрезидента РФ Федеральному Собранию РФ от 13.06.2013 «О бюджетной политике в 2014-2016 годах», отмечается, что в 2014 - 2015 годах должен быть завершен переход к программно-целевым методам стратегического и бюджетного планирования (для муниципалитетов 2015 год).</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2015 год планируется реализация 11 ведомственных муниципальных целевых программ и 12 муниципальных целевых программ. Предусмотрено софинансирование по двум государственным программам: «Устойчивое развитие сельских территорий Фроловского муниципального района Волгоградской области на 2014-2017 годы и на плановый период до 2020 года»; «Организация летнего отдыха, оздоровления, занятости детей и подростков Фроловского муниципального района на 2015-2017 годы».</w:t>
      </w:r>
    </w:p>
    <w:tbl>
      <w:tblPr>
        <w:tblW w:w="9645" w:type="dxa"/>
        <w:tblInd w:w="15" w:type="dxa"/>
        <w:shd w:val="clear" w:color="auto" w:fill="9DC5CD"/>
        <w:tblCellMar>
          <w:left w:w="0" w:type="dxa"/>
          <w:right w:w="0" w:type="dxa"/>
        </w:tblCellMar>
        <w:tblLook w:val="04A0" w:firstRow="1" w:lastRow="0" w:firstColumn="1" w:lastColumn="0" w:noHBand="0" w:noVBand="1"/>
      </w:tblPr>
      <w:tblGrid>
        <w:gridCol w:w="2255"/>
        <w:gridCol w:w="1229"/>
        <w:gridCol w:w="927"/>
        <w:gridCol w:w="2028"/>
        <w:gridCol w:w="927"/>
        <w:gridCol w:w="1799"/>
        <w:gridCol w:w="1076"/>
        <w:gridCol w:w="2028"/>
      </w:tblGrid>
      <w:tr w:rsidR="00487078" w:rsidRPr="00487078" w:rsidTr="00487078">
        <w:tc>
          <w:tcPr>
            <w:tcW w:w="9645" w:type="dxa"/>
            <w:gridSpan w:val="8"/>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такой ситуации сделать вывод, что проект бюджета Фроловского муниципального района сформирован на основании муниципальных программ и ведомственных целевых программ, охватывающих все основные сферы деятельности Фроловского муниципального района.</w:t>
            </w:r>
          </w:p>
          <w:p w:rsidR="00487078" w:rsidRPr="00487078" w:rsidRDefault="00487078" w:rsidP="00487078">
            <w:pPr>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u w:val="single"/>
                <w:lang w:eastAsia="ru-RU"/>
              </w:rPr>
              <w:t>По мнению контрольно-счетной палаты необходимо разрабатывать такие программы, которые будут увязаны с аналогичными программами в областном и федеральном бюджете, что в итоге позволит привлечь в бюджет Фроловского муниципального района дополнительные средства вышестоящих бюджетов.</w:t>
            </w:r>
          </w:p>
          <w:p w:rsidR="00487078" w:rsidRPr="00487078" w:rsidRDefault="00487078" w:rsidP="00487078">
            <w:pPr>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При планировании расходов на обеспечение деятельности органов местного самоуправления Фроловского муниципального района и содержание муниципальных учреждений применены прогнозные показатели по расходам, определенные в соответствии с прогнозом по доходам.</w:t>
            </w:r>
          </w:p>
          <w:p w:rsidR="00487078" w:rsidRPr="00487078" w:rsidRDefault="00487078" w:rsidP="00487078">
            <w:pPr>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Структура расходов  и прогноз проекта бюджета Фроловского муниципального района на 2015 и плановый период 2016-2017 гг. отражена в соответствии с действующей классификацией и представлена следующей таблицей.</w:t>
            </w:r>
          </w:p>
          <w:p w:rsidR="00487078" w:rsidRPr="00487078" w:rsidRDefault="00487078" w:rsidP="00487078">
            <w:pPr>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Прогноз бюджета по расходам Фроловского муниципального района</w:t>
            </w:r>
          </w:p>
          <w:p w:rsidR="00487078" w:rsidRPr="00487078" w:rsidRDefault="00487078" w:rsidP="00487078">
            <w:pPr>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на 2014 год и на плановый период 2015 и 2016 годов</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b/>
                <w:bCs/>
                <w:color w:val="182B2F"/>
                <w:sz w:val="21"/>
                <w:szCs w:val="21"/>
                <w:lang w:eastAsia="ru-RU"/>
              </w:rPr>
              <w:t>  ( тыс.рублей)</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Показатели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Утверждено решением Думы от 28.08.14 № 73/572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2015год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прогнозабюджетана 2015</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  2014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2016год</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прогнозабюджета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 2016</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  2015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Прогнозна</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2017год</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прогнозабюджетана 2017</w:t>
            </w:r>
          </w:p>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  2016</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37873,1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36083,1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95,3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34537,9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36619,1</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106,0</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500,0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Национальная экономика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572,5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40,5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565,5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98,8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365,7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64,7</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35828,1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12108,1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33,8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2221,5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4182,9</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188,3</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Охрана окружающей среды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200201,1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165651,6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82,7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105033,3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130644,2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124,4</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Культура и кинематография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10093,2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2962,3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29,3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2217,6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2181,6</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98,4</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Социальная политика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35726,9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32282,7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90,4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17477,7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54,1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25334,2</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145,0</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Физическая культура и спорт</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66,7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Средства массовой информации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910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100,0</w:t>
            </w:r>
          </w:p>
        </w:tc>
      </w:tr>
      <w:tr w:rsidR="00487078" w:rsidRPr="00487078" w:rsidTr="00487078">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Итого расходов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324035,4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251268,3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77,5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163581,5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65,1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200737,7</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487078" w:rsidRPr="00487078" w:rsidRDefault="00487078" w:rsidP="00487078">
            <w:pPr>
              <w:spacing w:before="120" w:after="120" w:line="240" w:lineRule="auto"/>
              <w:jc w:val="center"/>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122,7</w:t>
            </w:r>
          </w:p>
        </w:tc>
      </w:tr>
    </w:tbl>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Структура расходов бюджета района соответствует основным полномочиям района по содержанию и развитию инфраструктуры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Проведенной оценкойрасходов муниципального бюджета установлено, чтообщий объем расходов прогнозируется: на 2015 год  - 251268,3 тыс. рублей, или на 72767,1 тыс. рублей или 22,5% меньше к 2014 году;  2016 год  - 163581,5 тыс. рублей или на 87686,8 тыс. рублей  или 34,9%  к 2015 году, условно утвержденные расходы - 1732,0 тыс. рублей; 2017 год - 200737,7 тыс. рублей прогнозируется относительно 2016 года увеличение на 37156,2 тыс. рублей или на 22,7%, условно утвержденные расходы - 3499,0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По всем разделам, за исключением «Охрана окружающей среды» расходы предусмотрены меньше уровня 2014 года иотражается в отрицательных темпах прироста.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прогнозе на 2015 год наиболее существенные сокращенияпроизошли по отраслям: «Национальная безопасность и правоохранительная деятельность на 1220 тыс. рублей или 69,7%; «Национальная экономика» на 842,5 тыс. рублей или 59,5%;«Жилищно-коммунальное хозяйство» на 23720,0 тыс. рублей или 66,2%</w:t>
      </w:r>
      <w:r w:rsidRPr="00487078">
        <w:rPr>
          <w:rFonts w:ascii="Verdana" w:eastAsia="Times New Roman" w:hAnsi="Verdana" w:cs="Tahoma"/>
          <w:b/>
          <w:bCs/>
          <w:color w:val="182B2F"/>
          <w:sz w:val="24"/>
          <w:szCs w:val="24"/>
          <w:lang w:eastAsia="ru-RU"/>
        </w:rPr>
        <w:t>;</w:t>
      </w:r>
      <w:r w:rsidRPr="00487078">
        <w:rPr>
          <w:rFonts w:ascii="Verdana" w:eastAsia="Times New Roman" w:hAnsi="Verdana" w:cs="Tahoma"/>
          <w:color w:val="182B2F"/>
          <w:sz w:val="24"/>
          <w:szCs w:val="24"/>
          <w:lang w:eastAsia="ru-RU"/>
        </w:rPr>
        <w:t>«Культура и кинематография» 7130,9 тыс. рублей или 70,7%.Столь существенное сокращение средств обусловлено, согласно пояснительной записки к проекту решения, снижением доходной части бюджета.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структуре расходовмуниципального бюджета на 2015-2017 годы доля на содержание и развитие отраслей социально-культурной сферы  в общем объеме расходов муниципального бюджета составляет на 2015 год - 80,0 %, 2016 год - 76,3 %, 2017 год - 78,8 %, что позволяет сделать вывод о приоритетах бюджетной политики муниципального образования и его социальной направленности относительно задач, поставленных в указах Президента Российской Федерации от 07.05.2012 года.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Доля программных расходов по ведомственным целевым программам и муниципальным программам в 2015 году составит 186159,7 тыс. рублей или 74,1%, в 2016 году- 113939,3 тыс. рублейили 69,5%, в 2017 году - 120605,5 тыс. рублей или  69,3%.</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Непрограммныерасходы в проекте бюджета на 2015 год и плановый период 2016 и 2017 годов расходы соответственно составят 65108,5 тыс. рублей; 49642,2 тыс. рублей; 80132,2 тыс. рублей, в том числе:</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-обеспечение деятельности органов местного самоуправления Фроловского муниципального районасоответственно по годам 2015 –31204,1 тыс. рублей; 2016 год –30170,0 тыс. рублей; 2017 год –52858,3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-резервного фонда администрации  района в 2015-2016 годах по 289,0 тыс. рублей  в каждом году;</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-оплату услуг единой дежурно - диспетчерской службы по реагированию на чрезвычайные ситуации в 2015 году - 530,2 тыс. рублей;2016 - 2017 г.г.  по 500,0 тыс. рублей в каждом году;</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-расходы в рамках дорожного фонда планируется текущий ремонтАвтодорога с асфальто-бетонным покрытием в ст. Малодельская от въезда в станицу до поворота на центральную  контору протяженностью 1,2км соответственно по годам 2015 - 242,5 тыс. рублей; 2016 год - 295,5 тыс. рублей; 2017 год - 240,7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-расходы на социальную политикусоответственно по годам 2015 год -31932.7 тыс. рублей; 2016 год–17477,7 тыс. рублей; 2017 год – 25334,2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     -расходы на содержание  средств массовой информации на 2015-2017 гг. соответственно по 910,0 тыс. рублей.</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Более подробный анализ причин снижения или увеличения расходов по соответствующим разделам классификации расходов бюджета Фроловского муниципального района будет представлен в заключении во втором чтении, согласно Положению о бюджетном процессе Фроловского муниципального района.</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3.3. Дефицит (профицит) районного бюджета в очередном финансовом году и плановом периоде и источники его финансирования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Проект бюджета Фроловского муниципального района на 2014-2016 годы сформирован с дефицитом по всем трем годам:  2015 год в сумме 1183 тыс. рублей или 5%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2016 год –1012 тыс. рублей или 5%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2017 год -1047 тыс. рублей или 5%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что соответствуетпункту 3 статьи 92.1 БК РФ.</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Как видно из представленных данных, предлагаемые к утверждению показатели бюджета на 2015-2017 годы сбалансированы.Дефицит бюджета обеспечен источниками финансирования.Источниками покрытия дефицита является снижение  остатков средств на счетах по учету средств местного бюджета  соответственно по состоянию на 01.01.2015 года в сумме 1183 тыс. рублей;01.01.2016 года - 1012 тыс. рублей; на 01.01.2017 – 1047,0 тыс. рублей, т.е. определен в соответствии с абзацем 3, пункта 3, статьи 92.1 БК РФ.</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Перечень главных администраторов  доходов бюджета</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Фроловского муниципального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Перечень главных администраторов доходов бюджета:код ведомства 902 «Администрация Фроловского муниципального района», код ведомства 913 «Отдел образования администрации Фроловского муниципального района»; код ведомства 927 «Финансовый отдел администрации Фроловского муниципального района» предлагается к рассмотрению в статье 2 проекта бюджета,т.е., в соответствии с требованиями статьи 32 Положения о бюджетном процессе Фроловского муниципального района.</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Перечень главных администраторов источников финансирования дефицита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приложении 2 к проекту решения  приведен перечень главных администраторов источников финансирования дефицита муниципального  бюджета, в которые включены:</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-администрацияФроловского муниципального района, источниками финансирования дефицита бюджета являются  средства от продажи акций и иных форм участия в капитале, находящихся в собственности бюджета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-финансовый отдел администрации Фроловского муниципального района, источниками финансирования дефицита бюджета являются: получение кредитов от других бюджетов бюджетной системы РФ бюджетами муниципальных районов в валюте Российской Федерации; погашение бюджетами муниципальных районов кредитов от других бюджетов бюджетной системы РФ в валюте Российской Федерации; увеличение прочих остатков денежных средств бюджетов муниципального района; уменьшение прочих остатков денежных средств бюджетов.</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Перечень главных администраторов источников финансирования дефицита муниципального  бюджета, определен в соответствии со статьей 160.2 Бюджетного кодекса.</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Перечень главных распорядителей средств муниципального бюджета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При распределении расходов бюджета Фроловского муниципального района согласно приложению 4 к проекту решения главными распорядителями определены: Фроловская районная Дума; администрация Фроловского муниципального района; отдел образования администрации Фроловского муниципального района»; финансовый отдел администрации Фроловского муниципального района; контрольно-счетная палата Фроловского муниципального района.</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В представленном проекте Решения о бюджете (пункт 2 статья 1) объем условно утвержденных расходов установлен на 2016 год в размере 1732 тыс. руб. или 2,5 % от общего объема расходов районного бюджета на этот период (163581,5  тыс. руб.); на 2017 год -3499 тыс. руб. или 5 % от общего объема расходов районного бюджета на этот период (200737,7 тыс.руб.).</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Таким образом, требования пункта 3 статьи 184.1 БК РФ в части условно утверждаемых расходов соблюдены.</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Районный фондфинансовой поддержки поселений Фроловского муниципального района на 2015 и плановый период не планируется.</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Верхний предел муниципального внутреннего долга Фроловского с указанием</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верхнего предела  по государственным гарантиям</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Предельный объем и верхний предел муниципального внутреннего долга Фроловского района предусмотрен статьей 11 проекта о бюджете на 2015 год и на плановый период 2016 и 2017 годов. Предельный объем муниципального внутреннего долга планируется на 2015 год  - 11000,0 тыс. рублей; на 2016 - 10000,0 тыс. рублей, на 2017 год - 10000,0 тыс. рублей, предельные объемы не превышают прогнозируемые к утверждению общие годовые объемы доходов района без учета объемов безвозмездных поступлений и соответствуют норме, определенной пунктом 3 статьи 107 БК.</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По состоянию на 01.01.2015 года, 01.01.2016 года, 01.01.2017 года - верхний предел внутреннего муниципального долга района, в том числе верхний предел долга по муниципальным гарантиям не планируется.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Осуществлять внутренние муниципальные заимствования (бюджетные кредиты, кредиты от кредитных организаций) в 2015-2017 годах не планируется.</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По результатам экспертизы проекта решения «О бюджете Фроловского муниципального района на 2015 год и на плановый период 2016-2017 года», проведенной контрольно-счетной палатой к 1 чтению, рекомендует:</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center"/>
        <w:rPr>
          <w:rFonts w:ascii="Tahoma" w:eastAsia="Times New Roman" w:hAnsi="Tahoma" w:cs="Tahoma"/>
          <w:color w:val="182B2F"/>
          <w:sz w:val="21"/>
          <w:szCs w:val="21"/>
          <w:lang w:eastAsia="ru-RU"/>
        </w:rPr>
      </w:pPr>
      <w:r w:rsidRPr="00487078">
        <w:rPr>
          <w:rFonts w:ascii="Verdana" w:eastAsia="Times New Roman" w:hAnsi="Verdana" w:cs="Tahoma"/>
          <w:b/>
          <w:bCs/>
          <w:i/>
          <w:iCs/>
          <w:color w:val="182B2F"/>
          <w:sz w:val="24"/>
          <w:szCs w:val="24"/>
          <w:lang w:eastAsia="ru-RU"/>
        </w:rPr>
        <w:t>Фроловской районной Думе</w:t>
      </w: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Рассмотреть и утвердить представленный проект решения«О бюджете Фроловского муниципального района на 2015 год и на плановый период 2015 и 2017 годов» в первом чтении.</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Tahoma" w:eastAsia="Times New Roman" w:hAnsi="Tahoma" w:cs="Tahoma"/>
          <w:color w:val="182B2F"/>
          <w:sz w:val="21"/>
          <w:szCs w:val="21"/>
          <w:lang w:eastAsia="ru-RU"/>
        </w:rPr>
        <w:t> </w:t>
      </w:r>
    </w:p>
    <w:p w:rsidR="00487078" w:rsidRPr="00487078" w:rsidRDefault="00487078" w:rsidP="00487078">
      <w:pPr>
        <w:shd w:val="clear" w:color="auto" w:fill="9DC5CD"/>
        <w:spacing w:before="120" w:after="120" w:line="240" w:lineRule="auto"/>
        <w:jc w:val="both"/>
        <w:rPr>
          <w:rFonts w:ascii="Tahoma" w:eastAsia="Times New Roman" w:hAnsi="Tahoma" w:cs="Tahoma"/>
          <w:color w:val="182B2F"/>
          <w:sz w:val="21"/>
          <w:szCs w:val="21"/>
          <w:lang w:eastAsia="ru-RU"/>
        </w:rPr>
      </w:pPr>
      <w:r w:rsidRPr="00487078">
        <w:rPr>
          <w:rFonts w:ascii="Verdana" w:eastAsia="Times New Roman" w:hAnsi="Verdana" w:cs="Tahoma"/>
          <w:color w:val="182B2F"/>
          <w:sz w:val="24"/>
          <w:szCs w:val="24"/>
          <w:lang w:eastAsia="ru-RU"/>
        </w:rPr>
        <w:t>Председатель                                                       И.В. Мордовцева</w:t>
      </w:r>
    </w:p>
    <w:p w:rsidR="000C10FB" w:rsidRDefault="000C10FB">
      <w:bookmarkStart w:id="0" w:name="_GoBack"/>
      <w:bookmarkEnd w:id="0"/>
    </w:p>
    <w:sectPr w:rsidR="000C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E8"/>
    <w:rsid w:val="000C10FB"/>
    <w:rsid w:val="00202EE8"/>
    <w:rsid w:val="0048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A026-30B9-4DC1-B18F-A8CF9CA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078"/>
    <w:rPr>
      <w:b/>
      <w:bCs/>
    </w:rPr>
  </w:style>
  <w:style w:type="paragraph" w:styleId="a5">
    <w:name w:val="Normal (Web)"/>
    <w:basedOn w:val="a"/>
    <w:uiPriority w:val="99"/>
    <w:semiHidden/>
    <w:unhideWhenUsed/>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87078"/>
    <w:rPr>
      <w:i/>
      <w:iCs/>
    </w:rPr>
  </w:style>
  <w:style w:type="paragraph" w:customStyle="1" w:styleId="style7">
    <w:name w:val="style7"/>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87078"/>
    <w:rPr>
      <w:color w:val="0000FF"/>
      <w:u w:val="single"/>
    </w:rPr>
  </w:style>
  <w:style w:type="character" w:styleId="a8">
    <w:name w:val="FollowedHyperlink"/>
    <w:basedOn w:val="a0"/>
    <w:uiPriority w:val="99"/>
    <w:semiHidden/>
    <w:unhideWhenUsed/>
    <w:rsid w:val="00487078"/>
    <w:rPr>
      <w:color w:val="800080"/>
      <w:u w:val="single"/>
    </w:rPr>
  </w:style>
  <w:style w:type="paragraph" w:customStyle="1" w:styleId="style10">
    <w:name w:val="style10"/>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6"/>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anx">
    <w:name w:val="normalanx"/>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870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112">
      <w:bodyDiv w:val="1"/>
      <w:marLeft w:val="0"/>
      <w:marRight w:val="0"/>
      <w:marTop w:val="0"/>
      <w:marBottom w:val="0"/>
      <w:divBdr>
        <w:top w:val="none" w:sz="0" w:space="0" w:color="auto"/>
        <w:left w:val="none" w:sz="0" w:space="0" w:color="auto"/>
        <w:bottom w:val="none" w:sz="0" w:space="0" w:color="auto"/>
        <w:right w:val="none" w:sz="0" w:space="0" w:color="auto"/>
      </w:divBdr>
      <w:divsChild>
        <w:div w:id="1002397005">
          <w:marLeft w:val="0"/>
          <w:marRight w:val="0"/>
          <w:marTop w:val="0"/>
          <w:marBottom w:val="0"/>
          <w:divBdr>
            <w:top w:val="none" w:sz="0" w:space="0" w:color="auto"/>
            <w:left w:val="none" w:sz="0" w:space="0" w:color="auto"/>
            <w:bottom w:val="none" w:sz="0" w:space="0" w:color="auto"/>
            <w:right w:val="none" w:sz="0" w:space="0" w:color="auto"/>
          </w:divBdr>
        </w:div>
        <w:div w:id="1695618468">
          <w:marLeft w:val="0"/>
          <w:marRight w:val="0"/>
          <w:marTop w:val="0"/>
          <w:marBottom w:val="0"/>
          <w:divBdr>
            <w:top w:val="none" w:sz="0" w:space="0" w:color="auto"/>
            <w:left w:val="none" w:sz="0" w:space="0" w:color="auto"/>
            <w:bottom w:val="none" w:sz="0" w:space="0" w:color="auto"/>
            <w:right w:val="none" w:sz="0" w:space="0" w:color="auto"/>
          </w:divBdr>
        </w:div>
        <w:div w:id="889999883">
          <w:marLeft w:val="0"/>
          <w:marRight w:val="0"/>
          <w:marTop w:val="0"/>
          <w:marBottom w:val="0"/>
          <w:divBdr>
            <w:top w:val="none" w:sz="0" w:space="0" w:color="auto"/>
            <w:left w:val="none" w:sz="0" w:space="0" w:color="auto"/>
            <w:bottom w:val="none" w:sz="0" w:space="0" w:color="auto"/>
            <w:right w:val="none" w:sz="0" w:space="0" w:color="auto"/>
          </w:divBdr>
        </w:div>
        <w:div w:id="595794227">
          <w:marLeft w:val="0"/>
          <w:marRight w:val="0"/>
          <w:marTop w:val="0"/>
          <w:marBottom w:val="0"/>
          <w:divBdr>
            <w:top w:val="none" w:sz="0" w:space="0" w:color="auto"/>
            <w:left w:val="none" w:sz="0" w:space="0" w:color="auto"/>
            <w:bottom w:val="none" w:sz="0" w:space="0" w:color="auto"/>
            <w:right w:val="none" w:sz="0" w:space="0" w:color="auto"/>
          </w:divBdr>
        </w:div>
        <w:div w:id="945581777">
          <w:marLeft w:val="0"/>
          <w:marRight w:val="0"/>
          <w:marTop w:val="0"/>
          <w:marBottom w:val="0"/>
          <w:divBdr>
            <w:top w:val="none" w:sz="0" w:space="0" w:color="auto"/>
            <w:left w:val="none" w:sz="0" w:space="0" w:color="auto"/>
            <w:bottom w:val="none" w:sz="0" w:space="0" w:color="auto"/>
            <w:right w:val="none" w:sz="0" w:space="0" w:color="auto"/>
          </w:divBdr>
        </w:div>
        <w:div w:id="1620575270">
          <w:marLeft w:val="0"/>
          <w:marRight w:val="0"/>
          <w:marTop w:val="0"/>
          <w:marBottom w:val="0"/>
          <w:divBdr>
            <w:top w:val="none" w:sz="0" w:space="0" w:color="auto"/>
            <w:left w:val="none" w:sz="0" w:space="0" w:color="auto"/>
            <w:bottom w:val="none" w:sz="0" w:space="0" w:color="auto"/>
            <w:right w:val="none" w:sz="0" w:space="0" w:color="auto"/>
          </w:divBdr>
        </w:div>
        <w:div w:id="609514739">
          <w:marLeft w:val="0"/>
          <w:marRight w:val="0"/>
          <w:marTop w:val="0"/>
          <w:marBottom w:val="0"/>
          <w:divBdr>
            <w:top w:val="none" w:sz="0" w:space="0" w:color="auto"/>
            <w:left w:val="none" w:sz="0" w:space="0" w:color="auto"/>
            <w:bottom w:val="none" w:sz="0" w:space="0" w:color="auto"/>
            <w:right w:val="none" w:sz="0" w:space="0" w:color="auto"/>
          </w:divBdr>
        </w:div>
        <w:div w:id="886333872">
          <w:marLeft w:val="0"/>
          <w:marRight w:val="0"/>
          <w:marTop w:val="0"/>
          <w:marBottom w:val="0"/>
          <w:divBdr>
            <w:top w:val="none" w:sz="0" w:space="0" w:color="auto"/>
            <w:left w:val="none" w:sz="0" w:space="0" w:color="auto"/>
            <w:bottom w:val="none" w:sz="0" w:space="0" w:color="auto"/>
            <w:right w:val="none" w:sz="0" w:space="0" w:color="auto"/>
          </w:divBdr>
        </w:div>
        <w:div w:id="1309702471">
          <w:marLeft w:val="0"/>
          <w:marRight w:val="0"/>
          <w:marTop w:val="0"/>
          <w:marBottom w:val="0"/>
          <w:divBdr>
            <w:top w:val="none" w:sz="0" w:space="0" w:color="auto"/>
            <w:left w:val="none" w:sz="0" w:space="0" w:color="auto"/>
            <w:bottom w:val="none" w:sz="0" w:space="0" w:color="auto"/>
            <w:right w:val="none" w:sz="0" w:space="0" w:color="auto"/>
          </w:divBdr>
        </w:div>
        <w:div w:id="1249459889">
          <w:marLeft w:val="0"/>
          <w:marRight w:val="0"/>
          <w:marTop w:val="0"/>
          <w:marBottom w:val="0"/>
          <w:divBdr>
            <w:top w:val="none" w:sz="0" w:space="0" w:color="auto"/>
            <w:left w:val="none" w:sz="0" w:space="0" w:color="auto"/>
            <w:bottom w:val="none" w:sz="0" w:space="0" w:color="auto"/>
            <w:right w:val="none" w:sz="0" w:space="0" w:color="auto"/>
          </w:divBdr>
        </w:div>
        <w:div w:id="899285057">
          <w:marLeft w:val="0"/>
          <w:marRight w:val="0"/>
          <w:marTop w:val="0"/>
          <w:marBottom w:val="0"/>
          <w:divBdr>
            <w:top w:val="none" w:sz="0" w:space="0" w:color="auto"/>
            <w:left w:val="none" w:sz="0" w:space="0" w:color="auto"/>
            <w:bottom w:val="none" w:sz="0" w:space="0" w:color="auto"/>
            <w:right w:val="none" w:sz="0" w:space="0" w:color="auto"/>
          </w:divBdr>
        </w:div>
        <w:div w:id="892548345">
          <w:marLeft w:val="0"/>
          <w:marRight w:val="0"/>
          <w:marTop w:val="0"/>
          <w:marBottom w:val="0"/>
          <w:divBdr>
            <w:top w:val="none" w:sz="0" w:space="0" w:color="auto"/>
            <w:left w:val="none" w:sz="0" w:space="0" w:color="auto"/>
            <w:bottom w:val="none" w:sz="0" w:space="0" w:color="auto"/>
            <w:right w:val="none" w:sz="0" w:space="0" w:color="auto"/>
          </w:divBdr>
        </w:div>
        <w:div w:id="1296570244">
          <w:marLeft w:val="0"/>
          <w:marRight w:val="0"/>
          <w:marTop w:val="0"/>
          <w:marBottom w:val="0"/>
          <w:divBdr>
            <w:top w:val="none" w:sz="0" w:space="0" w:color="auto"/>
            <w:left w:val="none" w:sz="0" w:space="0" w:color="auto"/>
            <w:bottom w:val="none" w:sz="0" w:space="0" w:color="auto"/>
            <w:right w:val="none" w:sz="0" w:space="0" w:color="auto"/>
          </w:divBdr>
        </w:div>
        <w:div w:id="1025326146">
          <w:marLeft w:val="0"/>
          <w:marRight w:val="0"/>
          <w:marTop w:val="0"/>
          <w:marBottom w:val="0"/>
          <w:divBdr>
            <w:top w:val="none" w:sz="0" w:space="0" w:color="auto"/>
            <w:left w:val="none" w:sz="0" w:space="0" w:color="auto"/>
            <w:bottom w:val="none" w:sz="0" w:space="0" w:color="auto"/>
            <w:right w:val="none" w:sz="0" w:space="0" w:color="auto"/>
          </w:divBdr>
        </w:div>
        <w:div w:id="994798532">
          <w:marLeft w:val="0"/>
          <w:marRight w:val="0"/>
          <w:marTop w:val="0"/>
          <w:marBottom w:val="0"/>
          <w:divBdr>
            <w:top w:val="none" w:sz="0" w:space="0" w:color="auto"/>
            <w:left w:val="none" w:sz="0" w:space="0" w:color="auto"/>
            <w:bottom w:val="none" w:sz="0" w:space="0" w:color="auto"/>
            <w:right w:val="none" w:sz="0" w:space="0" w:color="auto"/>
          </w:divBdr>
        </w:div>
        <w:div w:id="1437024600">
          <w:marLeft w:val="0"/>
          <w:marRight w:val="0"/>
          <w:marTop w:val="0"/>
          <w:marBottom w:val="0"/>
          <w:divBdr>
            <w:top w:val="none" w:sz="0" w:space="0" w:color="auto"/>
            <w:left w:val="none" w:sz="0" w:space="0" w:color="auto"/>
            <w:bottom w:val="none" w:sz="0" w:space="0" w:color="auto"/>
            <w:right w:val="none" w:sz="0" w:space="0" w:color="auto"/>
          </w:divBdr>
        </w:div>
        <w:div w:id="1447844238">
          <w:marLeft w:val="0"/>
          <w:marRight w:val="0"/>
          <w:marTop w:val="0"/>
          <w:marBottom w:val="0"/>
          <w:divBdr>
            <w:top w:val="none" w:sz="0" w:space="0" w:color="auto"/>
            <w:left w:val="none" w:sz="0" w:space="0" w:color="auto"/>
            <w:bottom w:val="none" w:sz="0" w:space="0" w:color="auto"/>
            <w:right w:val="none" w:sz="0" w:space="0" w:color="auto"/>
          </w:divBdr>
        </w:div>
        <w:div w:id="1112673452">
          <w:marLeft w:val="0"/>
          <w:marRight w:val="0"/>
          <w:marTop w:val="0"/>
          <w:marBottom w:val="0"/>
          <w:divBdr>
            <w:top w:val="none" w:sz="0" w:space="0" w:color="auto"/>
            <w:left w:val="none" w:sz="0" w:space="0" w:color="auto"/>
            <w:bottom w:val="none" w:sz="0" w:space="0" w:color="auto"/>
            <w:right w:val="none" w:sz="0" w:space="0" w:color="auto"/>
          </w:divBdr>
        </w:div>
        <w:div w:id="922105170">
          <w:marLeft w:val="0"/>
          <w:marRight w:val="0"/>
          <w:marTop w:val="0"/>
          <w:marBottom w:val="0"/>
          <w:divBdr>
            <w:top w:val="none" w:sz="0" w:space="0" w:color="auto"/>
            <w:left w:val="none" w:sz="0" w:space="0" w:color="auto"/>
            <w:bottom w:val="none" w:sz="0" w:space="0" w:color="auto"/>
            <w:right w:val="none" w:sz="0" w:space="0" w:color="auto"/>
          </w:divBdr>
        </w:div>
        <w:div w:id="440298527">
          <w:marLeft w:val="0"/>
          <w:marRight w:val="0"/>
          <w:marTop w:val="0"/>
          <w:marBottom w:val="0"/>
          <w:divBdr>
            <w:top w:val="none" w:sz="0" w:space="0" w:color="auto"/>
            <w:left w:val="none" w:sz="0" w:space="0" w:color="auto"/>
            <w:bottom w:val="none" w:sz="0" w:space="0" w:color="auto"/>
            <w:right w:val="none" w:sz="0" w:space="0" w:color="auto"/>
          </w:divBdr>
        </w:div>
        <w:div w:id="287931854">
          <w:marLeft w:val="0"/>
          <w:marRight w:val="0"/>
          <w:marTop w:val="0"/>
          <w:marBottom w:val="0"/>
          <w:divBdr>
            <w:top w:val="none" w:sz="0" w:space="0" w:color="auto"/>
            <w:left w:val="none" w:sz="0" w:space="0" w:color="auto"/>
            <w:bottom w:val="none" w:sz="0" w:space="0" w:color="auto"/>
            <w:right w:val="none" w:sz="0" w:space="0" w:color="auto"/>
          </w:divBdr>
        </w:div>
        <w:div w:id="1879663275">
          <w:marLeft w:val="0"/>
          <w:marRight w:val="0"/>
          <w:marTop w:val="0"/>
          <w:marBottom w:val="0"/>
          <w:divBdr>
            <w:top w:val="none" w:sz="0" w:space="0" w:color="auto"/>
            <w:left w:val="none" w:sz="0" w:space="0" w:color="auto"/>
            <w:bottom w:val="none" w:sz="0" w:space="0" w:color="auto"/>
            <w:right w:val="none" w:sz="0" w:space="0" w:color="auto"/>
          </w:divBdr>
        </w:div>
        <w:div w:id="1900703328">
          <w:marLeft w:val="0"/>
          <w:marRight w:val="0"/>
          <w:marTop w:val="0"/>
          <w:marBottom w:val="0"/>
          <w:divBdr>
            <w:top w:val="none" w:sz="0" w:space="0" w:color="auto"/>
            <w:left w:val="none" w:sz="0" w:space="0" w:color="auto"/>
            <w:bottom w:val="none" w:sz="0" w:space="0" w:color="auto"/>
            <w:right w:val="none" w:sz="0" w:space="0" w:color="auto"/>
          </w:divBdr>
        </w:div>
        <w:div w:id="289169652">
          <w:marLeft w:val="0"/>
          <w:marRight w:val="0"/>
          <w:marTop w:val="0"/>
          <w:marBottom w:val="0"/>
          <w:divBdr>
            <w:top w:val="none" w:sz="0" w:space="0" w:color="auto"/>
            <w:left w:val="none" w:sz="0" w:space="0" w:color="auto"/>
            <w:bottom w:val="none" w:sz="0" w:space="0" w:color="auto"/>
            <w:right w:val="none" w:sz="0" w:space="0" w:color="auto"/>
          </w:divBdr>
        </w:div>
        <w:div w:id="679311065">
          <w:marLeft w:val="0"/>
          <w:marRight w:val="0"/>
          <w:marTop w:val="0"/>
          <w:marBottom w:val="0"/>
          <w:divBdr>
            <w:top w:val="none" w:sz="0" w:space="0" w:color="auto"/>
            <w:left w:val="none" w:sz="0" w:space="0" w:color="auto"/>
            <w:bottom w:val="none" w:sz="0" w:space="0" w:color="auto"/>
            <w:right w:val="none" w:sz="0" w:space="0" w:color="auto"/>
          </w:divBdr>
        </w:div>
        <w:div w:id="30887601">
          <w:marLeft w:val="0"/>
          <w:marRight w:val="0"/>
          <w:marTop w:val="0"/>
          <w:marBottom w:val="0"/>
          <w:divBdr>
            <w:top w:val="none" w:sz="0" w:space="0" w:color="auto"/>
            <w:left w:val="none" w:sz="0" w:space="0" w:color="auto"/>
            <w:bottom w:val="none" w:sz="0" w:space="0" w:color="auto"/>
            <w:right w:val="none" w:sz="0" w:space="0" w:color="auto"/>
          </w:divBdr>
        </w:div>
        <w:div w:id="2118675520">
          <w:marLeft w:val="0"/>
          <w:marRight w:val="0"/>
          <w:marTop w:val="0"/>
          <w:marBottom w:val="0"/>
          <w:divBdr>
            <w:top w:val="none" w:sz="0" w:space="0" w:color="auto"/>
            <w:left w:val="none" w:sz="0" w:space="0" w:color="auto"/>
            <w:bottom w:val="none" w:sz="0" w:space="0" w:color="auto"/>
            <w:right w:val="none" w:sz="0" w:space="0" w:color="auto"/>
          </w:divBdr>
        </w:div>
        <w:div w:id="1841307342">
          <w:marLeft w:val="0"/>
          <w:marRight w:val="0"/>
          <w:marTop w:val="0"/>
          <w:marBottom w:val="0"/>
          <w:divBdr>
            <w:top w:val="none" w:sz="0" w:space="0" w:color="auto"/>
            <w:left w:val="none" w:sz="0" w:space="0" w:color="auto"/>
            <w:bottom w:val="none" w:sz="0" w:space="0" w:color="auto"/>
            <w:right w:val="none" w:sz="0" w:space="0" w:color="auto"/>
          </w:divBdr>
        </w:div>
        <w:div w:id="1167015478">
          <w:marLeft w:val="0"/>
          <w:marRight w:val="0"/>
          <w:marTop w:val="0"/>
          <w:marBottom w:val="0"/>
          <w:divBdr>
            <w:top w:val="none" w:sz="0" w:space="0" w:color="auto"/>
            <w:left w:val="none" w:sz="0" w:space="0" w:color="auto"/>
            <w:bottom w:val="none" w:sz="0" w:space="0" w:color="auto"/>
            <w:right w:val="none" w:sz="0" w:space="0" w:color="auto"/>
          </w:divBdr>
        </w:div>
        <w:div w:id="1074354172">
          <w:marLeft w:val="0"/>
          <w:marRight w:val="0"/>
          <w:marTop w:val="0"/>
          <w:marBottom w:val="0"/>
          <w:divBdr>
            <w:top w:val="none" w:sz="0" w:space="0" w:color="auto"/>
            <w:left w:val="none" w:sz="0" w:space="0" w:color="auto"/>
            <w:bottom w:val="none" w:sz="0" w:space="0" w:color="auto"/>
            <w:right w:val="none" w:sz="0" w:space="0" w:color="auto"/>
          </w:divBdr>
        </w:div>
        <w:div w:id="234363470">
          <w:marLeft w:val="0"/>
          <w:marRight w:val="0"/>
          <w:marTop w:val="0"/>
          <w:marBottom w:val="0"/>
          <w:divBdr>
            <w:top w:val="none" w:sz="0" w:space="0" w:color="auto"/>
            <w:left w:val="none" w:sz="0" w:space="0" w:color="auto"/>
            <w:bottom w:val="none" w:sz="0" w:space="0" w:color="auto"/>
            <w:right w:val="none" w:sz="0" w:space="0" w:color="auto"/>
          </w:divBdr>
        </w:div>
        <w:div w:id="888564839">
          <w:marLeft w:val="0"/>
          <w:marRight w:val="0"/>
          <w:marTop w:val="0"/>
          <w:marBottom w:val="0"/>
          <w:divBdr>
            <w:top w:val="none" w:sz="0" w:space="0" w:color="auto"/>
            <w:left w:val="none" w:sz="0" w:space="0" w:color="auto"/>
            <w:bottom w:val="none" w:sz="0" w:space="0" w:color="auto"/>
            <w:right w:val="none" w:sz="0" w:space="0" w:color="auto"/>
          </w:divBdr>
        </w:div>
        <w:div w:id="1256599231">
          <w:marLeft w:val="0"/>
          <w:marRight w:val="0"/>
          <w:marTop w:val="0"/>
          <w:marBottom w:val="0"/>
          <w:divBdr>
            <w:top w:val="none" w:sz="0" w:space="0" w:color="auto"/>
            <w:left w:val="none" w:sz="0" w:space="0" w:color="auto"/>
            <w:bottom w:val="none" w:sz="0" w:space="0" w:color="auto"/>
            <w:right w:val="none" w:sz="0" w:space="0" w:color="auto"/>
          </w:divBdr>
        </w:div>
        <w:div w:id="1705322472">
          <w:marLeft w:val="0"/>
          <w:marRight w:val="0"/>
          <w:marTop w:val="0"/>
          <w:marBottom w:val="0"/>
          <w:divBdr>
            <w:top w:val="none" w:sz="0" w:space="0" w:color="auto"/>
            <w:left w:val="none" w:sz="0" w:space="0" w:color="auto"/>
            <w:bottom w:val="none" w:sz="0" w:space="0" w:color="auto"/>
            <w:right w:val="none" w:sz="0" w:space="0" w:color="auto"/>
          </w:divBdr>
        </w:div>
        <w:div w:id="261571437">
          <w:marLeft w:val="0"/>
          <w:marRight w:val="0"/>
          <w:marTop w:val="0"/>
          <w:marBottom w:val="0"/>
          <w:divBdr>
            <w:top w:val="none" w:sz="0" w:space="0" w:color="auto"/>
            <w:left w:val="none" w:sz="0" w:space="0" w:color="auto"/>
            <w:bottom w:val="none" w:sz="0" w:space="0" w:color="auto"/>
            <w:right w:val="none" w:sz="0" w:space="0" w:color="auto"/>
          </w:divBdr>
        </w:div>
        <w:div w:id="1443305457">
          <w:marLeft w:val="0"/>
          <w:marRight w:val="0"/>
          <w:marTop w:val="0"/>
          <w:marBottom w:val="0"/>
          <w:divBdr>
            <w:top w:val="none" w:sz="0" w:space="0" w:color="auto"/>
            <w:left w:val="none" w:sz="0" w:space="0" w:color="auto"/>
            <w:bottom w:val="none" w:sz="0" w:space="0" w:color="auto"/>
            <w:right w:val="none" w:sz="0" w:space="0" w:color="auto"/>
          </w:divBdr>
        </w:div>
        <w:div w:id="61104519">
          <w:marLeft w:val="0"/>
          <w:marRight w:val="0"/>
          <w:marTop w:val="0"/>
          <w:marBottom w:val="0"/>
          <w:divBdr>
            <w:top w:val="none" w:sz="0" w:space="0" w:color="auto"/>
            <w:left w:val="none" w:sz="0" w:space="0" w:color="auto"/>
            <w:bottom w:val="none" w:sz="0" w:space="0" w:color="auto"/>
            <w:right w:val="none" w:sz="0" w:space="0" w:color="auto"/>
          </w:divBdr>
        </w:div>
        <w:div w:id="416560797">
          <w:marLeft w:val="0"/>
          <w:marRight w:val="0"/>
          <w:marTop w:val="0"/>
          <w:marBottom w:val="0"/>
          <w:divBdr>
            <w:top w:val="none" w:sz="0" w:space="0" w:color="auto"/>
            <w:left w:val="none" w:sz="0" w:space="0" w:color="auto"/>
            <w:bottom w:val="none" w:sz="0" w:space="0" w:color="auto"/>
            <w:right w:val="none" w:sz="0" w:space="0" w:color="auto"/>
          </w:divBdr>
        </w:div>
        <w:div w:id="81927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80A75D6EFAE8A7905FD460F08D9C6924ED57F83BF218BEB7762238DFCB126393BCE5AC3E263B2F7AFC4K" TargetMode="External"/><Relationship Id="rId4" Type="http://schemas.openxmlformats.org/officeDocument/2006/relationships/hyperlink" Target="consultantplus://offline/ref=AD417710C883EDBCE6A8E70FA9875B30CF4EF662222CC35B49AC4B9A155C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9380</Words>
  <Characters>53466</Characters>
  <Application>Microsoft Office Word</Application>
  <DocSecurity>0</DocSecurity>
  <Lines>445</Lines>
  <Paragraphs>125</Paragraphs>
  <ScaleCrop>false</ScaleCrop>
  <Company/>
  <LinksUpToDate>false</LinksUpToDate>
  <CharactersWithSpaces>62721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2020-05-11T20:37:00Z</dcterms:created>
  <dcterms:modified xsi:type="dcterms:W3CDTF">2020-05-11T20:38:00Z</dcterms:modified>
</cp:coreProperties>
</file>