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ED" w:rsidRPr="004F71ED" w:rsidRDefault="004F71ED" w:rsidP="004F71E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4F71E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06</w:t>
      </w:r>
      <w:r w:rsidRPr="004F71E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4F71E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декабря</w:t>
      </w:r>
      <w:r w:rsidRPr="004F71E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2013 г. № </w:t>
      </w:r>
      <w:r w:rsidRPr="004F71E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62/495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337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5"/>
      </w:tblGrid>
      <w:tr w:rsidR="004F71ED" w:rsidRPr="004F71ED" w:rsidTr="004F71ED">
        <w:tc>
          <w:tcPr>
            <w:tcW w:w="3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71ED" w:rsidRPr="004F71ED" w:rsidRDefault="004F71ED" w:rsidP="004F71E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4F71ED">
              <w:rPr>
                <w:rFonts w:ascii="Times New Roman" w:eastAsia="Times New Roman" w:hAnsi="Times New Roman" w:cs="Times New Roman"/>
                <w:color w:val="182B2F"/>
                <w:sz w:val="36"/>
                <w:szCs w:val="36"/>
                <w:lang w:eastAsia="ru-RU"/>
              </w:rPr>
              <w:t>О бюджете Фроловского муниципального района на 2014 год и на плановый период 2015 и 2016 годов</w:t>
            </w:r>
          </w:p>
        </w:tc>
      </w:tr>
    </w:tbl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Рассмотрев проект бюджета Фроловского муниципального района на 2014 год и на плановый период 2015 и 2016 годов, экспертное заключение Контрольно-счетной палаты Фроловского муниципального района, руководствуясь Федеральным законом от 06.10.2003 г. №131-ФЗ (в редакции от 22.10.2013 г.) «Об общих принципах организации местного самоуправления в Российской Федерации», Положением «О бюджетном процессе во Фроловском муниципальном районе», Уставом муниципального образования Фроловский район Волгоградской области, Фроловская районная Дума</w:t>
      </w: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1.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основные характеристики районного бюджета на 2014 год: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прогнозируемый общий объем доходов районного бюджета в сумме 266476 тыс. рублей, в том числе безвозмездные поступления в сумме 183781 тыс. рублей;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общий объем расходов районного бюджета в сумме 267661 тыс. рублей;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прогнозируемый дефицит районного бюджета в сумме 1185 тыс. рублей, или 5 процентов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Утвердить основные характеристики районного бюджета на 2015 год: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прогнозируемый общий объем доходов районного бюджета в сумме 251894 тыс. рублей, в том числе безвозмездные поступления 183333,2 тыс. рублей,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общий объем расходов районного бюджета на 2015 год в сумме 252962 тыс. рублей, в том числе условно - утвержденные расходы 1762 тыс. рублей;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прогнозируемый дефицит районного бюджета на 2015 год в сумме 1068 тыс. рублей, или 5 процентов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Утвердить основные характеристики районного бюджета на 2016 год: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прогнозируемый общий объем доходов районного бюджета на 2016 год в сумме 253197,3 тыс. рублей, в том числе безвозмездные поступления 183305,4 тыс. рублей;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общий объем расходов районного бюджета на 2016 год в сумме 254332,3 тыс. рублей, в том числе условно - утвержденные расходы 3593 тыс. рублей;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прогнозируемый дефицит районного бюджета на 2016 год в сумме 1135 тыс. рублей, или 5 процентов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В состав источников внутреннего финансирования дефицита районного бюджета на 2014 год и на плановый период 2015 и 2016 годов включаются: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разница между полученными и погашенными в валюте Российской Федерации кредитами кредитных организаций;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разница между полученными и погашенными в валюте Российской Федерации бюджетными кредитами, предоставленными районному бюджету другими бюджетами бюджетной системы Российской Федерации;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изменение остатков средств на счетах по учету средств районного бюджета в течение соответствующего финансового года.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2.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перечень главных администраторов доходов местного бюджета – органов местного самоуправления Фроловского муниципального района согласно приложению 1 к настоящему Решению.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Утвердить перечень главных администраторов источников финансирования дефицита бюджета Фроловского муниципального района согласно приложению 2 к настоящему Решению.</w:t>
      </w: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3.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Учесть в районном бюджете поступления доходов в 2014 году в сумме 266476 тыс. рублей, в 2015 году – 251894 тыс. рублей, в 2016 году – 253197,3 тыс.рублей, согласно приложению 3 к настоящему Решению.</w:t>
      </w: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4.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Средства, полученные в 2014 году в виде безвозмездных поступлений от физических и юридических лиц, в том числе добровольных пожертвований, расходуются в соответствии с их целевых назначением.</w:t>
      </w: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5.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перечень главных распорядителей средств районного бюджета на 2014 год согласно приложению 4 к настоящему Решению.</w:t>
      </w: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6.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2014 год в сумме 267661 тыс. рублей; на 2015 год – 252962 тыс. рублей, на 2016 год – 254332,3 тыс. рублей, согласно приложению 5 к настоящему Решению.</w:t>
      </w: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7.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2014 год в сумме 182466,2 тыс. рублей, на 2015год – 182517,2 тыс. рублей, на 2016 год – 182489,4 тыс. рублей, согласно приложению 6 к настоящему Решению.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8.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2014 год в сумме 816 тыс. рублей, на 2015год – 816 тыс. рублей, на 2016 год – 816 тыс. рублей согласно приложению 7 к настоящему Решению.</w:t>
      </w: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9.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районного бюджета на 2014 год в сумме 267661 тыс. рублей, на 2015год – 252962 тыс. рублей, на 2016 год – 254332,3 тыс. рублей согласно приложению 8 к настоящему Решению.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Утвердить общий объем бюджетных ассигнований на исполнение публичных нормативных обязательств на 2014 год в сумме 300 тыс. рублей, на 2015 год – 350 тыс. рублей.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Утвердить ведомственную структуру расходов районного бюджета: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2014 год в сумме 267661 тыс. рублей, на 2015 год – 252962 тыс. рублей, на 2016 год – 254332,3 тыс. рублей, согласно приложению 9 к настоящему Решению.</w:t>
      </w: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10.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объем бюджетных ассигнований муниципального дорожного фонда Фроловского муниципального района на 2014 год в сумме 440 тыс.рублей, на 2015 год в сумме 472 тыс.рублей, на 2016 год в сумме 487 тыс. рублей, согласно приложению 10 к настоящему Решению.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Главный распорядитель средств муниципального дорожного фонда Фроловского муниципального района - администрация Фроловского муниципального района.</w:t>
      </w: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11.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Установить предельный объем муниципального долга Фроловского муниципального района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2014 год в сумме 12000 тыс. рублей,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2015 год в сумме 10000 тыс. рублей,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2016 год в сумме 10000 тыс. рублей.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Установить верхний предел внутреннего муниципального долга Фроловского муниципального района по состоянию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1 января 2014 года в сумме 0 тыс. рублей, в том числе верхний предел долга по муниципальным гарантиям – 0 тыс. рублей,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1 января 2015 года - в сумме 0 тыс. рублей, в том числе верхний предел муниципального долга по муниципальным гарантиям – 0 тыс. рублей,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1 января 2016 года – в сумме 0 тыс. рублей, в том числе верхний предел муниципального долга по муниципальным гарантиям – 0 тыс. рублей.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Утвердить предельный объем расходов на обслуживание внутреннего муниципального долга Фроловского муниципального района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2014 год в сумме 0 тыс. рублей,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2015 год – 0 тыс. рублей,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2016 год – 0 тыс. рублей.</w:t>
      </w: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12.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«Программу муниципальных внутренних заимствований Фроловского муниципального района, направляемых на покрытие дефицита районного бюджета и погашение муниципальных долговых обязательств Фроловского муниципального района» на 2014 год согласно приложению 11 к настоящему Решению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«Программу муниципальных внутренних заимствований Фроловского муниципального района, направляемых на покрытие дефицита районного бюджета и погашение муниципальных долговых обязательств Фроловского муниципального района» на 2015 и 2016 годы согласно приложению 12 к настоящему Решению.</w:t>
      </w: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13.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перечень муниципальных программ, предусмотренных к финансированию за счет средств районного бюджета на 2014 год в сумме 3757,8 тыс. рублей, на 2015 год – 888,0 тыс. рублей, на 2016 год – 453,0 тыс. рублей, согласно приложению 13 к настоящему Решению.</w:t>
      </w: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14.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перечень ведомственных целевых программ, предусмотренных к финансированию за счет средств районного бюджета на 2014 год в сумме 188162,6 тыс. рублей, на 2015 год – 176659,2 тыс. рублей, на 2016 год – 176676,3 тыс. рублей, согласно приложению 14 к настоящему Решению.</w:t>
      </w: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15.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перечень строек и объектов строительства для муниципальных нужд на 2013 год согласно приложению 15 к настоящему Решению.</w:t>
      </w: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16. Заключительные положения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Настоящее Решение вступает в силу с 1 января 2014 года.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Опубликовать настоящее Решение в средствах массовой информации.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_________ М.А. Шаронов</w:t>
      </w:r>
    </w:p>
    <w:p w:rsidR="004F71ED" w:rsidRPr="004F71ED" w:rsidRDefault="004F71ED" w:rsidP="004F71E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71E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6EF9" w:rsidRDefault="00FB6EF9">
      <w:bookmarkStart w:id="0" w:name="_GoBack"/>
      <w:bookmarkEnd w:id="0"/>
    </w:p>
    <w:sectPr w:rsidR="00FB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C9"/>
    <w:rsid w:val="003546C9"/>
    <w:rsid w:val="004F71ED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8DC97-889E-46A4-AEED-6E2938E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1ED"/>
    <w:rPr>
      <w:b/>
      <w:bCs/>
    </w:rPr>
  </w:style>
  <w:style w:type="paragraph" w:customStyle="1" w:styleId="western">
    <w:name w:val="western"/>
    <w:basedOn w:val="a"/>
    <w:rsid w:val="004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2020-05-11T19:46:00Z</dcterms:created>
  <dcterms:modified xsi:type="dcterms:W3CDTF">2020-05-11T19:47:00Z</dcterms:modified>
</cp:coreProperties>
</file>