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26</w:t>
      </w: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декабря</w:t>
      </w: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                                              № </w:t>
      </w: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6/32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О внесении изменений и дополнений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решение Фроловской районной Думы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от 06.12.2013 г. № 62/495 «О бюджете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Фроловского муниципального района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на 2014 год и на плановый период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2015 и 2016 годов»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Рассмотрев представленные администрацией Фроловского муниципального района  материалы по внесению изменений и дополнений в бюджет района на 2014 год и на плановый период 2015 и 2016 годов, заключение Контрольно-счетной палаты Фроловского муниципального района, руководствуясь Положением «О бюджетном процессе во Фроловском муниципальном районе», Уставом муниципального образования Фроловский район Волгоградской области, Фроловская районная Дума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 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   1. Внести в решение Фроловской районной Думы от 06.12.2013 г. № 62/495 «О бюджете Фроловского муниципального района на 2014 год и на плановый период 2015 и 2016 годов» (в редакции от 31.01.2014 г. № 64/506, от 28.02.2014 г. № 65/515, от 25.04.2014 г. № 67/534, от 30.05.2014 г. №68/548, от 25.07.2014г. № 70/562, от 28.08.2014г. № 73/572, от 31.10.2014г «2/14, от 28.11.2014г № 3/22) следующие изменения и дополнения: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1) В  пункте 1 статьи 1 слова «общий объем доходов районного бюджета в сумме 320071,3 тыс. рублей, в том числе безвозмездные поступления в сумме 234092,0 тыс. рублей; общий объем расходов районного бюджета в сумме 326958,4 тыс. рублей; прогнозируемый дефицит районного бюджета в сумме 6887,1 тыс. рублей, или 25,5%» заменить словами «общий объем доходов районного бюджета в сумме 313554,2 тыс. рублей, в том числе безвозмездные поступления в сумме 227720 тыс. рублей; общий объем расходов районного бюджета в сумме 320441,3 тыс. рублей; прогнозируемый дефицит районного бюджета в сумме 6887,1 тыс. рублей, или 25,6%»;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2) В пункте 1 статьи 3 слова «в 2014 году в сумме 320071,3 тыс. рублей» заменить словами «в 2014 году в сумме 313554,2 тыс. рублей»;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3 строки: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4395"/>
        <w:gridCol w:w="1104"/>
        <w:gridCol w:w="126"/>
        <w:gridCol w:w="1100"/>
        <w:gridCol w:w="1210"/>
      </w:tblGrid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000 1 03 02230 01 0000 110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000 1 03 02240 01 0000 110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000 1 03 02250 01 0000 110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287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000 1 03 02260 01 0000 110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2934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3311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182 1 05 02000 02 0000 110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Единый налог на вменен. доход для отдельн. видов деятельности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2083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2301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182 1 05 03000 01 0000 110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940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000 1 08 00000 00 0000 000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85979,3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68560,8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i/>
                <w:iCs/>
                <w:color w:val="182B2F"/>
                <w:sz w:val="21"/>
                <w:szCs w:val="21"/>
                <w:lang w:eastAsia="ru-RU"/>
              </w:rPr>
              <w:t>69891,9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234072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177482,2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181554,5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39473,3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000 2 02 02077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000 2 02 02215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субсидия из областного бюджета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  бюджетной системы РФ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179412,5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176666,2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180738,5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151796,8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150091,4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150091,4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000 2 02 03026 05 0000 151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обеспечение жилыми помещениями  детей -сирот и детей, оставшихся без попечения родителей, а также детей, находящихся под опекой, не имеющих закрепленного жилого помещения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1923,2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9022 02 04041 05 0000 151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gridSpan w:val="2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320051,3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246043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251446,4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after="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строками: </w:t>
      </w:r>
    </w:p>
    <w:tbl>
      <w:tblPr>
        <w:tblW w:w="1051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4388"/>
        <w:gridCol w:w="1139"/>
        <w:gridCol w:w="1139"/>
        <w:gridCol w:w="1304"/>
      </w:tblGrid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год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000 1 03 02230 01 0000 110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152,1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000 1 03 02240 01 0000 110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000 1 03 02250 01 0000 110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287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000 1 03 02260 01 0000 110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-7,7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2856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3153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3311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182 1 05 02000 02 0000 110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Единый налог на вменен. доход для отдельн. видов деятельности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2028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2189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2301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182 1 05 03000 01 0000 110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894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940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000 1 08 00000 00 0000 000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85834,2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68560,8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69891,9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000 2 00 00000 00 0000 000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227720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177482,2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181554,5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000 2 02 02000 05 0000 151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от других бюджетов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30122,8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000 2 02 02077 050000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18816,1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000 2 02 02215 050000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1337,2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000 2 02 02999 05 0000 151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от других бюджетов  бюджетной системы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182361,8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176666,2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180738,5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000 2 02 03024 05 0000 151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выполнение передаваемых полномочий субъектов РФ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154246,1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150091,4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150091,4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000 2 02 03026 05 0000 151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обеспечение жилыми помещениями  детей -сирот и детей, оставшихся без попечения родителей, а также детей, находящихся под опекой, не имеющих закрепленного жилого помещения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000 2 02 04000 00 0000 151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1972,4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9022 02 04041 05 0000 151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25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 ДОХОДОВ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313554,2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246043</w:t>
            </w:r>
          </w:p>
        </w:tc>
        <w:tc>
          <w:tcPr>
            <w:tcW w:w="13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251446,4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3) В статье 6 слова «в 2014 году в сумме 326938,4 тыс. рублей» заменить словами «в 2014 году в сумме 320441,3 тыс. рублей»;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5 строки:</w:t>
      </w: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tbl>
      <w:tblPr>
        <w:tblW w:w="1035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5820"/>
        <w:gridCol w:w="1140"/>
        <w:gridCol w:w="1125"/>
        <w:gridCol w:w="1125"/>
      </w:tblGrid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38070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38117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16791,4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16083,7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5614,5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4732,1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13236,1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37225,3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35793,8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201246,7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37973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147905,2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9494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35912,9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8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326938,40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заменить строками: </w:t>
      </w:r>
    </w:p>
    <w:tbl>
      <w:tblPr>
        <w:tblW w:w="1039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5942"/>
        <w:gridCol w:w="1140"/>
        <w:gridCol w:w="1140"/>
        <w:gridCol w:w="1065"/>
      </w:tblGrid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38810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38117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16763,6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16083,7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0106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5528,5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4732,1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Резервный фонд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14189,9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30780,4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30590,4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203395,3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38879,3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148763,5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0709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9878,0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7757,8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7757,8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36482,9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1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9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320441,30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4) В статье 7 слова ««в 2014 году в сумме 179412,5тыс. рублей» заменить словами «в 2014 году в сумме 182361,8 тыс. рублей»;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6 строки:</w:t>
      </w:r>
    </w:p>
    <w:tbl>
      <w:tblPr>
        <w:tblW w:w="1035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39"/>
        <w:gridCol w:w="1425"/>
        <w:gridCol w:w="1408"/>
        <w:gridCol w:w="1423"/>
      </w:tblGrid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139408,3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125123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120681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социальных гарантий, установленных Законом ВО от 26.11.2004 г.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ВО"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32391,9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33318,3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37390,7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14482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 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17909,9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в том числе: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16651,4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15501,4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15501,4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исполнение судебных решений по обеспечению детей-сирот жилыми помещениями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179412,50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176666,20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180738,50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строками: </w:t>
      </w:r>
    </w:p>
    <w:tbl>
      <w:tblPr>
        <w:tblW w:w="1039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393"/>
        <w:gridCol w:w="1277"/>
        <w:gridCol w:w="1412"/>
        <w:gridCol w:w="1457"/>
      </w:tblGrid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7852,2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7852,2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7852,2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139874,3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139342,6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0701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13650,1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13650,1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125554,2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образовательными организациями)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121067,2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Субвенция на реализацию социальных гарантий, установленных Законом ВО от 26.11.2004 г. № 964-ОД "О государственных социальных гарантиях молодым специалистам, работающим в областных государственных и муниципальных учреждениях, расположенных в сельских поселениях и рабочих поселках ВО"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163,2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32861,9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33318,3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37390,7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1003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14452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 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696,4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1004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семьи, материнства и детства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18409,9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в том числе: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17151,4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15501,4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15501,4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 исполнение судебных решений по обеспечению детей-сирот жилыми помещениями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182361,80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176666,20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180738,50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5) В статье 8 слова «на 2014 в сумме 39752,0 тыс. рублей» заменить словами «на 2014 в сумме 39752,0 тыс. рублей»;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7 строки: </w:t>
      </w:r>
    </w:p>
    <w:tbl>
      <w:tblPr>
        <w:tblW w:w="1035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250"/>
        <w:gridCol w:w="1410"/>
        <w:gridCol w:w="1283"/>
        <w:gridCol w:w="1417"/>
      </w:tblGrid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5354,1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910,1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910,1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5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39752,00</w:t>
            </w:r>
          </w:p>
        </w:tc>
        <w:tc>
          <w:tcPr>
            <w:tcW w:w="12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816,00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816,00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и дополнить строками: </w:t>
      </w:r>
    </w:p>
    <w:tbl>
      <w:tblPr>
        <w:tblW w:w="1039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5228"/>
        <w:gridCol w:w="1412"/>
        <w:gridCol w:w="1277"/>
        <w:gridCol w:w="1457"/>
      </w:tblGrid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 КФСР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18816,1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18816,1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18816,1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5781,2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0702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1337,2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1337,2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0801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10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9800</w:t>
            </w:r>
          </w:p>
        </w:tc>
        <w:tc>
          <w:tcPr>
            <w:tcW w:w="52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 расходов по разделам</w:t>
            </w:r>
          </w:p>
        </w:tc>
        <w:tc>
          <w:tcPr>
            <w:tcW w:w="14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30401,50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816,00</w:t>
            </w:r>
          </w:p>
        </w:tc>
        <w:tc>
          <w:tcPr>
            <w:tcW w:w="14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816,00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6) В пункте 1 статьи 9 слова «в 2014 году в сумме 326938,4 тыс. рублей» заменить словами «в 2014 году в сумме 320441,3 тыс. рублей»;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8 строки:</w:t>
      </w:r>
    </w:p>
    <w:tbl>
      <w:tblPr>
        <w:tblW w:w="1063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727"/>
        <w:gridCol w:w="1100"/>
        <w:gridCol w:w="1140"/>
        <w:gridCol w:w="943"/>
        <w:gridCol w:w="990"/>
        <w:gridCol w:w="927"/>
        <w:gridCol w:w="927"/>
      </w:tblGrid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38070,0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38117,0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16791,4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16083,7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16751,4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16053,7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16043,7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14902,6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5614,5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4732,1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5613,9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4731,5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5191,8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4665,5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4665,5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416,2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64,0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13236,1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3209,7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3003,2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1147,2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4908,8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341,2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691,2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3593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918,6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831,4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37225,3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35793,8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7670,2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201246,7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37973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37560,8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1174,2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36386,6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147905,2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146611,3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8319,5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2213,9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136035,7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125123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120681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социальных гарантий, установленных Законом Волгоградской области от 26 ноября 2004 г. №964-ОД                                        "О государственных социальных гарантиях молодым специалистам, работающим  в областных государственных и муниципальных учреждениях, расположенных в сельских поселениях и рабочих поселках Волгоградской области"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910,1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9494,0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6413,5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6319,3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7173,6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за счет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35912,9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16335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15926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15926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14482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17909,9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17909,9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17909,9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17909,9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исполнение судебных решений по обеспечению детей-сирот жилыми помещениями)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11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326938,4</w:t>
            </w:r>
          </w:p>
        </w:tc>
        <w:tc>
          <w:tcPr>
            <w:tcW w:w="14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и дополнить строками: </w:t>
      </w:r>
    </w:p>
    <w:tbl>
      <w:tblPr>
        <w:tblW w:w="1056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4"/>
        <w:gridCol w:w="727"/>
        <w:gridCol w:w="1100"/>
        <w:gridCol w:w="1037"/>
        <w:gridCol w:w="943"/>
        <w:gridCol w:w="957"/>
        <w:gridCol w:w="1029"/>
        <w:gridCol w:w="993"/>
      </w:tblGrid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38810,0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36309,8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38117,0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16763,6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16083,7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16723,6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16053,7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16043,7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14889,6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1782,7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5528,5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4732,1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4732,1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5527,9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4731,5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4731,5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4990,8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4665,5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4665,5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531,2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64,0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14189,9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3015,7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8723,3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8723,3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2117,1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4908,8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604,4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980,4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375,2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30780,4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30590,4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20906,9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20906,9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18816,1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9683,5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7852,2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7852,2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203395,3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168053,7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167986,3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38879,3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38467,1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38353,9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13650,1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13650,1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148763,5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147469,6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8513,6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1999,8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136894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125554,2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121067,2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социальных гарантий, установленных Законом Волгоградской области от 26 ноября 2004 г. №964-ОД                                        "О государственных социальных гарантиях молодым специалистам, работающим  в областных государственных и муниципальных учреждениях, расположенных в сельских поселениях и рабочих поселках Волгоградской области"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1337,2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9878,0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392,1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6614,3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7757,8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7757,8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4661,9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3929,2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732,7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за счет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36482,9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35668,3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39390,7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16405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16908,4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15996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15996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14452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16558,4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20458,4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696,4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18409,9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18409,9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18409,9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18409,9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16759,9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16932,3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исполнение судебных решений по обеспечению детей-сирот жилыми помещениями)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320441,3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0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7) в пункте 3 статьи 9 слова «на 2014 в сумме 326938,4 тыс. рублей» заменить словами «в 2014 году в сумме 320441,3 тыс. рублей»;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9 строки: </w:t>
      </w:r>
    </w:p>
    <w:tbl>
      <w:tblPr>
        <w:tblW w:w="1077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1062"/>
        <w:gridCol w:w="727"/>
        <w:gridCol w:w="1100"/>
        <w:gridCol w:w="1140"/>
        <w:gridCol w:w="943"/>
        <w:gridCol w:w="1140"/>
        <w:gridCol w:w="927"/>
        <w:gridCol w:w="927"/>
      </w:tblGrid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b/>
                <w:bCs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102719,7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52244,5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57594,5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30944,0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30273,7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32080,9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16791,4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16083,7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16751,4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16053,7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16043,7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14902,6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13028,6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3209,7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3003,2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949,6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4908,8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291,2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691,2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3593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918,6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831,4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1346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440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37225,3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35793,8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26032,8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7670,2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5838,9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5669,5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2780,6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2765,2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1061,0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1061,0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1061,0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10269,5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7173,6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за счет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7091,1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14397,4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15661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11579,4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11170,4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11170,4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9726,4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726,4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исполнение судебных решений по обеспечению детей-сирот жилыми помещениями)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217280,2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188830,4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188950,8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195577,2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165221,1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36912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36499,8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36386,6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13615,3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147905,2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146611,3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8319,5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2213,9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136035,7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125123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120681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социальных гарантий, установленных Законом Волгоградской области от 26 ноября 2004 г. №964-ОД                                        "О государственных социальных гарантиях молодым специалистам, работающим  в областных государственных и муниципальных учреждениях, расположенных в сельских поселениях и рабочих поселках Волгоградской области"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910,1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9494,0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6413,5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6319,3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4278,1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3500,0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4278,1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3500,0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4277,5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3499,4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3965,9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3499,4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307,7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38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326938,4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и дополнить строками: </w:t>
      </w:r>
    </w:p>
    <w:tbl>
      <w:tblPr>
        <w:tblW w:w="1077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1062"/>
        <w:gridCol w:w="727"/>
        <w:gridCol w:w="1100"/>
        <w:gridCol w:w="944"/>
        <w:gridCol w:w="943"/>
        <w:gridCol w:w="927"/>
        <w:gridCol w:w="927"/>
        <w:gridCol w:w="927"/>
      </w:tblGrid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ведомства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Целевая статья расходов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Вид расходов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93099,0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52244,5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57594,5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31770,0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30273,7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32080,9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16763,6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16093,7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16083,7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16723,6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16053,7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16043,7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14889,6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14983,6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1782,7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1045,1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1035,1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25,0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13982,4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12708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14525,2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3015,7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8723,3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8723,3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1909,6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3097,9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4908,8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604,0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624,6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711,3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375,2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3593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1306,9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472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487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Жилищно - 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30780,4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30590,4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20906,9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20906,9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развитие общественной  инфраструктуры муниципального значения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18816,1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9683,5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7852,2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7852,2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2222,8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4608,5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2780,6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2765,2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7757,8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7757,8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2296,4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2289,6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4661,9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3929,2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732,7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за счет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на повышение оплаты труда работников муниципальных учреждений культуры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4530,2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49,2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14967,4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12111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15661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11649,4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10111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11240,4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11240,4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9696,4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9761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13661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696,4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расходы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Закона Волгоградской области от 12 декабря 2005 г. № 1144-ОД "О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родителей, лиц из числа детей-сирот и детей, оставшихся без попечения родителей,  по выплате вознаграждения за труд, причитающегося приемным родителям (патронатному воспитателю), предоставлению приемным родителям мер социальной поддержки" (на исполнение судебных решений по обеспечению детей-сирот жилыми помещениями)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Отдел образования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220489,8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188830,4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188950,8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198786,8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165273,1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165221,1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Дошкольное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38879,3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17052,7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17161,2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38467,1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38353,9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13650,1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13650,1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10071,2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Общее образование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148763,5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138949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138793,3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147469,6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137464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137373,3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8513,6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8681,3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1999,8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993,9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136894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 том числе на выполнение переданных госполномочий: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125554,2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128601,4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общеобразовательными организациями)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121067,2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124159,4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Субвенции на реализацию социальных гарантий, установленных Законом Волгоградской области от 26 ноября 2004 г. №964-ОД                                        "О государственных социальных гарантиях молодым специалистам, работающим  в областных государственных и муниципальных учреждениях, расположенных в сельских поселениях и рабочих поселках Волгоградской области"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118,2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1337,2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9878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8005,4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8000,6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392,1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6614,3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Финансовый отдел администрации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4192,1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3500,0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Обеспечение деятельности финансовых, налоговых и таможенных органов и органов финансового контроля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4192,1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3500,0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3500,0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Непрограммные направления обеспечения деятельности ОМС  Фроловского муниципального района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4191,5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3764,9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3499,4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90 0 0000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422,7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43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320441,3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247111,0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252581,4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8) В пункте 1 статьи 13 слова «в сумме 30382 тыс. рублей» заменить словами «в сумме 21903,8 тыс. рублей»;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13 строки:</w:t>
      </w:r>
    </w:p>
    <w:tbl>
      <w:tblPr>
        <w:tblW w:w="1063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75"/>
        <w:gridCol w:w="5385"/>
        <w:gridCol w:w="1140"/>
        <w:gridCol w:w="855"/>
        <w:gridCol w:w="990"/>
      </w:tblGrid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1241,5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28123,6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30382,0</w:t>
            </w:r>
          </w:p>
        </w:tc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888,0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453,0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строками: </w:t>
      </w:r>
    </w:p>
    <w:tbl>
      <w:tblPr>
        <w:tblW w:w="10590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1277"/>
        <w:gridCol w:w="5393"/>
        <w:gridCol w:w="1082"/>
        <w:gridCol w:w="991"/>
        <w:gridCol w:w="991"/>
      </w:tblGrid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ФКР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04 0 0000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 Фроловского муниципального района Волгоградской области на период до 2020 года»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вопросы в области жилищно - коммунального хозяйства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09 0 0000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 "Устойчивое развитие сельских территорий Фроловского муниципального района Волгоградской области на 2014-2017 годы и на плановый период до 2020 года"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20906,9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20906,9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10 0 0000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Муниципальная программа "Развитие территориального общественного самоуправления во Фроловском муниципальном районе на 2014 и плановый период 2015-2016 годы"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8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21903,8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888,0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453,0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9)  в  пункте 1 статьи 14 слова «в сумме 211656,8 тыс. рублей» заменить словами «в сумме 212937,8 тыс. рублей»;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приложении 14 строки:</w:t>
      </w:r>
    </w:p>
    <w:tbl>
      <w:tblPr>
        <w:tblW w:w="1048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1277"/>
        <w:gridCol w:w="571"/>
        <w:gridCol w:w="1127"/>
        <w:gridCol w:w="991"/>
        <w:gridCol w:w="991"/>
      </w:tblGrid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3209,7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3003,2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199,8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147071,3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137873,3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8401,5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8821,3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8821,3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2591,9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1353,9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1353,9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136035,7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42,2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37560,8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36386,6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8733,2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6413,5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6319,3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93,4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</w:tr>
      <w:tr w:rsidR="00CF200A" w:rsidRPr="00CF200A" w:rsidTr="00CF200A">
        <w:tc>
          <w:tcPr>
            <w:tcW w:w="552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211656,8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right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176676,3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заменить строками: </w:t>
      </w:r>
    </w:p>
    <w:tbl>
      <w:tblPr>
        <w:tblW w:w="10635" w:type="dxa"/>
        <w:tblInd w:w="15" w:type="dxa"/>
        <w:shd w:val="clear" w:color="auto" w:fill="9DC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140"/>
        <w:gridCol w:w="540"/>
        <w:gridCol w:w="1155"/>
        <w:gridCol w:w="990"/>
        <w:gridCol w:w="1140"/>
      </w:tblGrid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ЦСР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Код ВР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2014 г.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2016 г.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3223,5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2800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3015,7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2792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204,2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57 0 0000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«Обеспечение доступности и качества образования для населения Фроловского муниципального района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147929,6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137964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137873,3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8581,5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8821,3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8821,3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2391,9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1353,9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1353,9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136894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127750,8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127660,1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61 0 0000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62,2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38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«Развитие дошкольного образования ФМР на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37595,6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62 0 0000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36421,4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16881,2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16981,2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Обеспечение эффективного функционирования МБУ «Техника»»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8723,3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68 0 0000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8723,3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6759,6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6761,4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Ведомственная целевая программа « Организация деятельности муниципального казенного учреждения «Учетно-информационный центр образовательных учреждений Фроловского муниципального района Волгоградской области 2014-2016 годы»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6797,5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5000,6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6614,3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5000,4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177,4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69 0 0000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0,2</w:t>
            </w:r>
          </w:p>
        </w:tc>
      </w:tr>
      <w:tr w:rsidR="00CF200A" w:rsidRPr="00CF200A" w:rsidTr="00CF200A">
        <w:tc>
          <w:tcPr>
            <w:tcW w:w="567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212937,8</w:t>
            </w:r>
          </w:p>
        </w:tc>
        <w:tc>
          <w:tcPr>
            <w:tcW w:w="99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176659,2</w:t>
            </w:r>
          </w:p>
        </w:tc>
        <w:tc>
          <w:tcPr>
            <w:tcW w:w="11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F200A" w:rsidRPr="00CF200A" w:rsidRDefault="00CF200A" w:rsidP="00CF200A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CF200A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176676,3</w:t>
            </w:r>
          </w:p>
        </w:tc>
      </w:tr>
    </w:tbl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2. Заключение Контрольно-счетной палаты Фроловского муниципального района принять к сведению и опубликовать в средствах массовой информации.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3. Опубликовать настоящее решение в официальных средствах массовой информации.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4. Настоящее решение вступает в силу со дня его официального опубликования.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Глава Фроловского муниципального района –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председатель Фроловской районной Думы         __________           А.М. Кругляков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    КОНТРОЛЬНО-СЧЕТНАЯ ПАЛАТА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403518,  Фроловский муниципальный район, пос. Пригородный, ул. 40 Лет Октября, д. 336/3,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телефон: (8-844-65) 4-03-39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                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пос. Пригородный                                     «17» декабря 2014 года</w:t>
      </w:r>
      <w:r w:rsidRPr="00CF200A">
        <w:rPr>
          <w:rFonts w:ascii="Tahoma" w:eastAsia="Times New Roman" w:hAnsi="Tahoma" w:cs="Tahoma"/>
          <w:b/>
          <w:bCs/>
          <w:i/>
          <w:iCs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 ЗАКЛЮЧЕНИЕ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к проекту Решения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«О внесении изменений в бюджет Фроловского муниципального района на 2014год и на плановый период 2015 и 2016 годов», принятый Решением от 06.12.2013 г. № 62/492(в редакции от 31.01.2014 г. №64/506, от 28.02.2014г. № 65/515от 25.04.2014 № 67/534, от 30.05.2014 г. № 68/548, от 25.07.2014г.  № 70/562, от 28.08.2014г. № 73/572, от 31.10.2014г. № 2/14, от 28.11.2014 г №3/22)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Экспертиза проекта проведена председателем контрольно-счетной палаты Фроловского муниципального района  на основании статьи 15 Положения о контрольно-счетной палате Фроловского муниципального района, утвержденного решением Фроловской районной Думы  от 25.12.2011 № 21/174 (в редакции от 28.10.2011 № 31/251; от 31.08.2012 № 43/359) по запросу Главы Фроловского муниципального района -  председателя Фроловской районной Думы от  17.12.2014 года.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Вышеуказанный проект Решения предусматривает изменение основных характеристик районного бюджета, к которым относится изменение общего объема доходов, расходов районного бюджета за 2014 год.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Источниками изменения расходной части бюджета вызвано изменением плановых назначений по  доходам.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Планируется уменьшение доходной части муниципального бюджета на 6497,1 тыс. рублей, в том числе: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объем собственных доходов планируется уменьшить на 145,1 тыс. рублей по налогам на товары (работы, услуги), реализуемые на территории РФ» уменьшение на 39,1 тыс. рублей в связи изменением сумм акцизов на нефтепродукты</w:t>
      </w: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(</w:t>
      </w: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автомобильный бензин, прямогонный бензин, дизельное топливо, моторные масла для дизельных и карбюраторных (инжекторных) двигателей), согласно Закону Волгоградской области от 28.11.2014г. № 161-ОД «О внесении изменений в Закон ВО от 20.12.2013 г № 182 -ОД «Об областном бюджете на 2014 год и наплановыйпериод 2015 и 2016 годов»;  единый налог на вмененный доход для отдельных видов деятельности уменьшение на55 тыс. рублей (с учетом фактических поступлений за 11 месяцев 2014 года); единый сельскохозяйственный налог  уменьшение на 23,0 тыс. рублей (план скорректирован с учетом фактических поступлений за 11 месяцев 2014 года); государственная пошлина по делам, рассматриваемым в судах общей юрисдикции, мировыми судьями (за исключением Верховного Суда Российской Федерации) уменьшение на 28,0 тыс. рублей (с учетом фактических поступлений за 11 месяцев 2014 года);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в части безвозмездных поступлений предлагается уменьшение на 6352,0 тыс. рублей(Закон ВО  от 28.11.2014  № 161-ОД «О внесении изменений в Закон ВО от 20.12.2013 № 182 - ОД «Об областном бюджете на 2014 год и наплановыйпериод 2015 и 2016 годов»,постановления  Правительства Волгоградской области от 14.11.2014 № 11-п «О внесении изменения в  постановление  Правительства Волгоградской области от 11.07.2014№330-п</w:t>
      </w:r>
      <w:hyperlink r:id="rId4" w:history="1">
        <w:r w:rsidRPr="00CF200A">
          <w:rPr>
            <w:rFonts w:ascii="Tahoma" w:eastAsia="Times New Roman" w:hAnsi="Tahoma" w:cs="Tahoma"/>
            <w:color w:val="467E8B"/>
            <w:sz w:val="21"/>
            <w:szCs w:val="21"/>
            <w:lang w:eastAsia="ru-RU"/>
          </w:rPr>
          <w:br/>
        </w:r>
        <w:r w:rsidRPr="00CF200A">
          <w:rPr>
            <w:rFonts w:ascii="Tahoma" w:eastAsia="Times New Roman" w:hAnsi="Tahoma" w:cs="Tahoma"/>
            <w:color w:val="000000"/>
            <w:sz w:val="21"/>
            <w:szCs w:val="21"/>
            <w:lang w:eastAsia="ru-RU"/>
          </w:rPr>
          <w:t>«О распределении, предоставлениии расходовании в 2014 году субсидий из областного бюджета бюджетам муниципальных районов и городских округов Волгоградской области, источником финансового обеспечения которых является субсидия из федерального бюджета на создание в общеобразовательных организациях, расположенных в сельской местности, условий для занятий физической культурой и спортом»),</w:t>
        </w:r>
      </w:hyperlink>
      <w:r w:rsidRPr="00CF200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том числе: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-уменьшение:«Субсидия бюджетам муниципальных районов на софинансирование капитальных вложений в объекты муниципальной собственности» на 7216,7 тыс. рублей;«Субсидия на повышение оплаты труда работников муниципальных учреждений культуры Волгоградской области» на 2560,9 тыс. рублей;  «Субвенция  на выполнение передаваемых полномочий субъектов РФ» на 30,0 тыс. рублейна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  работающим и проживающим в сельской местности, рабочих поселках (поселках городского типа) на территории Волгоградской области;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-увеличение:«Субсидия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спортом» на 427,1 тыс. рублей;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«Субвенция  на выполнение передаваемых полномочий субъектов РФ» на 2479,3 тыс. рублей</w:t>
      </w: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,</w:t>
      </w: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из них: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на 2013,3 тыс. рублей;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 на 34,8 тыс. рублей,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программ, в соответствии с Законом Волгоградской области от 04 октября 2013г. №118-ОД "Об образовании в Волгоградской области" (осуществление образовательного процесса муниципальными дошкольными образовательными организациями) на 386,2 тыс. рублей,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на реализацию социальных гарантий, установленных Законом Волгоградской области от 26 ноября 2004 г. №964-ОД "О государственных социальных гарантиях молодым специалистам, работающим  в областных государственных и муниципальных учреждениях, расположенных в сельских поселениях и рабочих поселках Волгоградской области" на 45 тыс. рублей;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- «субвенция на обеспечение жилыми помещениями  детей -сирот и детей, оставшихся без попечения родителей, а также детей, находящихся под опекой, не имеющих закрепленного жилого помещения» на 500 тыс. рублей;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«Иные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оцифровки» на 49,2 тыс. рублей.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Общий объем доходной части бюджета составит 313554,2 тыс. рублей, из них:собственные доходы  85834,2 тыс. рублей;безвозмездные поступления  227720 тыс. рублей.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Общий объем расходов в 2014 году планируется уменьшить на 6497,1 тыс. рублей, расходная часть бюджета составит 320441,3 тыс. рублей.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расходной части бюджета планируются внести изменения по следующим разделам: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   0100 «Общегосударственные вопросы»,</w:t>
      </w: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подразделу 04 «Функционирование местных администраций»</w:t>
      </w: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по целевой статье «Непрограммные направления обеспечения деятельности ОМС Фроловского муниципального района» перераспределение бюджетных ассигнований по видам расходов: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с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КВР 200 «Закупка товаров, работ и услуг для государственных (муниципальных) нужд» и КВР 800 «Иные бюджетные ассигнования» в сумме 6,6 тыс. рублей (Уточнение бюджетной сметы по исполнению функций, обеспечению деятельности территориальных административных комиссий и по исполнению функций, обеспечению деятельности муниципальных комиссий по делам несовершеннолетних и защите их прав)  и уменьшение бюджетных ассигнований на 27,8 тыс. рублей. (оптимизация расходов);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-0106 «Обеспечение деятельности финансовых, налоговых и таможенных органов и органов финансового контроля» 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уменьшение бюджетных ассигнований в сумме 84 тыс. рублей (Уточнение бюджетных сметы по ГРБС «Финансовый отдел администрации Фроловского муниципального района»), и перераспределение бюджетных ассигнований по видам расходов: с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КВР 200 «Закупка товаров, работ и услуг для государственных (муниципальных) нужд» в сумме 115 тыс. рублей;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- 1100 «Резервные фонды» уменьшение бюджетных ассигнований  в сумме 100 тыс. рублей(приведение расходов поподразделу 1003 «Социальное обеспечение населения» в соответствии с требованиями Приказа Минфина РФ от 01.07.2013 № 65н "Об утверждении Указаний о порядке применения бюджетной классификации Российской Федерации");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- 0113 «Другие общегосударственные вопросы» уменьшение на 953,8 тыс. рублей,в том числе: по муниципальной программе «Развитие территориального общественного самоуправления воФроловском муниципальном районе на 2014 и плановый период 2015-2016 годы» уменьшение бюджетных ассигнований на 20 тыс. рублей в связи с изменением плана мероприятий по данной муниципальной программе;ведомственной целевой программе «Повышение качества бухгалтерского, бюджетного и налогового учета в МКУ «Централизованная бухгалтерия» администрации Фроловского муниципального района на 2014-2016 г.г.» увеличение бюджетных ассигнований на 13,8 тыс. рублей (уточнение бюджетных сметы) и перераспределение бюджетных ассигнований по видам расходов: с КВР 200 «Закупка товаров, работ и услуг для государственных (муниципальных) нужд» и КВР 800 «Иные бюджетные ассигнования»  на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в сумме 12,5 тыс. рублей;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 ведомственной целевой программе «Обеспечение эффективного функционирования МБУ «Техника» уменьшение бюджетных ассигнований на 9,9 тыс. рублей (финансирование расходов на оплату взносов на капитальный ремонт общего имущества многоквартирных домов нежилых помещениях в пос. Пригородный относятся к целевой статье «Непрограммные расходы обеспечения деятельности ОМС Фроловского муниципального района»);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 целевой статье «Непрограммные расходы обеспечения деятельности ОМС  Фроловского муниципального района» перераспределение бюджетных ассигнований по видам расходов: с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 КВР 200 «Закупка товаров, работ и услуг для государственных (муниципальных) нужд» в сумме 20,6 тыс. рублей (уточнение бюджетной сметы поисполнению функций, обеспечению деятельности на регистрацию актов гражданского состояния) и увеличение бюджетных ассигнований на 969,9 тыс. рублей (финансирование расходов на оплату взносов на капитальный ремонт общего имущества многоквартирных домов нежилых помещениях в пос. Пригородный, уточнение финансирование из Резервного фонда Правительства Волгоградской области с раздела 0309 согласно письма министерства финансов РФ от 22.08.2014 го № 02-05-11/42016 о применении бюджетной классификации РФ в части раздела и подраздела при отражении расходов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размещения);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-0300 «Национальная безопасность и правоохранительная деятельность», подразделу 0309«Защита населения и территории от чрезвычайных ситуаций природного и техногенного характера, гражданская оборона»уменьшение на 960 тыс. рублей. (согласно письма министерства финансов РФ от 22.08.2014   № 02-05-11/42016 о применении бюджетной классификации РФ в части раздела и подраздела при отражении расходов на мероприятия по временному социально-бытовому обустройству лиц, вынужденно покинувших территорию Украины и находящихся в пунктах временного размещения);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  0400 «Национальная экономика» уменьшение бюджетных ассигнований на 39,1 тыс. рублей;0409 «Дорожное хозяйство (дорожные фонды)» уменьшение бюджетных ассигнований на 39,1 тыс. рублей: уменьшение бюджетных ассигнований по видам расходов по КВР 200 «Закупка товаров, работ и услуг для государственных (муниципальных) нужд» в сумме 39,1 тыс. рублей (в связи с изменением сумм акцизовна нефтепродукты (автомобильный бензин, прямогонный бензин, дизельное топливо, моторные масла для дизельных и карбюраторных (инжекторных) двигателей);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- 0500 «Жилищно – коммунальное хозяйство», подразделу 0502 «Коммунальное хозяйство» уменьшение бюджетных ассигнований на 5203,4 тыс. рублей в том числе: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- </w:t>
      </w: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  муниципальной  программе "Устойчивое развитие сельских территорий Фроловского муниципального района Волгоградской области на 2014-2017 годы и на плановый период до 2020 года» поКВР 400 «Капитальные вложения в объекты недвижимого имущества государственной (муниципальной) собственности» уменьшение бюджетных ассигнований на 7216,7 тыс. рублей. (Финансирование строительства внутрипоселкового газопровода х. Арчедино-Чернушинский Фроловского муниципального района Волгоградской области перенесено на 2015 год);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  увеличение бюджетных ассигнований на 2013,3 тыс. рублей за счет субвенции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поставляемые населению в 3 квартале 2014 года;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-по подразделу 05 «Другие вопросы в области жилищно - коммунального хозяйства»  уменьшениепо Муниципальной программе «Энергосбережение и повышение энергетической эффективности Фроловского муниципального района Волгоградской области на период до 2020 года» в сумме 1241, 5 тыс. рублей. (Муниципальный контракт № 12 от 12.08.2014г. на выполнение работ по разработке проектно-сметной документации на строительство автономных котельных к зданиям школ - на государственной экспертизе);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-0700 «Образование», подразделу 0701 «Дошкольное образование» увеличение бюджетных  ассигнований на 906,3 тыс. рублей, в том числе: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увеличение бюджетных ассигнований по целевой статье62 0 0000 «Ведомственная целевая программа «Развитие дошкольного образования ФМР на 2014-2016 годы» по виду расходов КВР 600 «Предоставление субсидий бюджетным, автономным учреждениям и иным некоммерческим организациям» в сумме 1967,3 тыс. рублей, которые будут направлены на финансированиесубсидии на выполнение муниципального задания, на статьи расходов:  на заработную плату с начислениями; » по виду расходов КВР 400 «Капитальные вложения в объекты недвижимого имущества государственной (муниципальной) собственности» уменьшение на 1061 тыс. рублей. (Муниципальный контракт № 4 от 22.04.2014г. на выполнение работ по устранению замечаний государственной экспертизы проектно-сметной документации на объект «Реконструкция детского сада на 40 мест с пристройкой пищеблока, в х. Терновка»  находится на повторной государственной экспертизе;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 подразделу 02 «Общее образование» увеличение ассигнований на 858,3 тыс. рублей, в том числе:  по ведомственной  целевой программе «Обеспечение доступности и качества образования для населения Фроловского муниципального района на 2014-2016 годы» увеличение  бюджетных ассигнований на 858,3 тыс. рублей</w:t>
      </w:r>
      <w:r w:rsidRPr="00CF200A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, </w:t>
      </w: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в том числе: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за счет субвенции 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расходов на реализацию основных общеобразовательных программ (осуществление образовательного процесса муниципальными образовательными организациями) в сумме 386,2 тыс. рублей, субвенции на реализацию социальных гарантий, установленных Законом Волгоградской области от 26 ноября 2004 г. №964-ОД "О государственных социальных гарантиях молодым специалистам, работающим  в областных государственных и муниципальных учреждениях, расположенных в сельских поселениях и рабочих поселках Волгоградской области" в сумме 45 тыс. рублей.МБОУ «Малодельская СОШ» и «Арчедино-Чернушенская ООШ» добавлены бюджетные ассигнования для оснащения спортзалов в сумме 427,1 тыс. рублей за счет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 по подразделу 0709 «Другие вопросы в области образования» увеличение ассигнований на 384 тыс. рублей, в том числе:  увеличение по целевой статье 69 0 0000 «Ведомственная целевая программа «Организация деятельности муниципального казенного учреждения «Учетно – информационный центр образовательных учреждений Фроловского муниципального района на 2014 – 2016 годы» в сумме 384 тыс. рублей (Уточнение бюджетной сметы);по целевой статье 61 0 0000 «Ведомственная целевая программа «Обеспечение доступности и качества образования для населения Фроловского муниципального района на 2014-2016 годы» »перераспределение бюджетных ассигнований по видам расходов: с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на  КВР 200 «Закупка товаров, работ и услуг для государственных (муниципальных) нужд» в сумме 14,1 тыс. рублей.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0800«Культура и кинематография», подразделу 0801 «Культура» уменьшение ассигнований на 2511,7 тыс. рублей, в том числе: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  - по целевой статье «Непрограммные расходы обеспечения деятельности ОМС  Фроловского муниципального района» по КВР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уменьшение на 7091,1 тыс. рублей.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Субсидия на повышение оплаты труда работников муниципальных учреждений культуры Волгоградской области» уменьшена на 2560,9 тыс. рублей, сумма 4530,2 тыс. рублей перераспределена: по целевой статье «Непрограммные расходы обеспечения деятельности ОМС  Фроловского муниципального района» по виду расходов КВР 600 «Предоставление субсидий бюджетным, автономным учреждениям и иным некоммерческим организациям» увеличение бюджетных ассигнований на 732,7 тыс. рублей в виде субсидии на выполнение муниципального задания (на зарплату с начислениями по МБУ «ФМЦКДиБО»);  на  предоставление межбюджетных трансфертов сельским поселениям для муниципальных учреждений культуры на зарплату с начислениями в сумме 3797,5 тыс. рублей; по целевой статье «Непрограммные расходы обеспечения деятельности ОМС  Фроловского муниципального района» по виду расходов КВР 500 «Межбюджетные трансферты» увеличение бюджетных ассигнований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сумме 49,2 тыс. рублей;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-1000 «Социальная политика», подразделу 1003 «Социальное обеспечение населения»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по целевой статье 99 0 0000«Непрограммные расходы обеспечения деятельности ОМС  Фроловского муниципального района» увеличение на 70 тыс. рублей, в том числе за счет средств резервного фонда Фроловского муниципального района в   сумме 100 тыс. рублей  для оказания единовременной материальной помощи пострадавшим от пожара семьям Любушкина А.Н. и Косенко Е.Ю., уменьшение в сумме 30,0 тыс. рублей за счет субвенции бюджетам муниципальных образований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Общая сумма расходов составит   320527,3 тыс. рублей.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Сумма дефицита бюджета   6887,1 тыс. рублей (без изменения).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На основании выше изложенного, Контрольно-счетная палата считает, что проект может быть рассмотрен Фроловской районной Думой  и соответствует действующему законодательству Волгоградской области, нормативным правовым актам Фроловского муниципального района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Председатель контрольно-счетной палаты     _____________ И.В. Мордовцева </w:t>
      </w:r>
    </w:p>
    <w:p w:rsidR="00CF200A" w:rsidRPr="00CF200A" w:rsidRDefault="00CF200A" w:rsidP="00CF200A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CF200A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93C1E" w:rsidRDefault="00D93C1E">
      <w:bookmarkStart w:id="0" w:name="_GoBack"/>
      <w:bookmarkEnd w:id="0"/>
    </w:p>
    <w:sectPr w:rsidR="00D9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42"/>
    <w:rsid w:val="000C3842"/>
    <w:rsid w:val="00CF200A"/>
    <w:rsid w:val="00D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33AD3-2757-4155-9A5D-B8095D54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F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CF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F200A"/>
    <w:rPr>
      <w:b/>
      <w:bCs/>
    </w:rPr>
  </w:style>
  <w:style w:type="paragraph" w:styleId="a4">
    <w:name w:val="Normal (Web)"/>
    <w:basedOn w:val="a"/>
    <w:uiPriority w:val="99"/>
    <w:semiHidden/>
    <w:unhideWhenUsed/>
    <w:rsid w:val="00CF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200A"/>
    <w:rPr>
      <w:i/>
      <w:iCs/>
    </w:rPr>
  </w:style>
  <w:style w:type="paragraph" w:customStyle="1" w:styleId="14">
    <w:name w:val="14"/>
    <w:basedOn w:val="a"/>
    <w:rsid w:val="00CF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F200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F200A"/>
    <w:rPr>
      <w:color w:val="800080"/>
      <w:u w:val="single"/>
    </w:rPr>
  </w:style>
  <w:style w:type="paragraph" w:customStyle="1" w:styleId="2">
    <w:name w:val="2"/>
    <w:basedOn w:val="a"/>
    <w:rsid w:val="00CF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713EB2259EF9CFDED1CF8EC8E579ABF841D8F089D57343363F0F751D1F8F855DDDA932DBAC5FEF8E9EC927CE1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14896</Words>
  <Characters>84909</Characters>
  <Application>Microsoft Office Word</Application>
  <DocSecurity>0</DocSecurity>
  <Lines>707</Lines>
  <Paragraphs>199</Paragraphs>
  <ScaleCrop>false</ScaleCrop>
  <Company/>
  <LinksUpToDate>false</LinksUpToDate>
  <CharactersWithSpaces>99606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2020-05-11T20:41:00Z</dcterms:created>
  <dcterms:modified xsi:type="dcterms:W3CDTF">2020-05-11T20:42:00Z</dcterms:modified>
</cp:coreProperties>
</file>