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«</w:t>
      </w:r>
      <w:r>
        <w:rPr>
          <w:rStyle w:val="a4"/>
          <w:color w:val="182B2F"/>
          <w:sz w:val="36"/>
          <w:szCs w:val="36"/>
          <w:u w:val="single"/>
        </w:rPr>
        <w:t>31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января </w:t>
      </w:r>
      <w:r>
        <w:rPr>
          <w:rStyle w:val="a4"/>
          <w:color w:val="182B2F"/>
          <w:sz w:val="36"/>
          <w:szCs w:val="36"/>
        </w:rPr>
        <w:t>2014г. № </w:t>
      </w:r>
      <w:r>
        <w:rPr>
          <w:rStyle w:val="a4"/>
          <w:color w:val="182B2F"/>
          <w:sz w:val="36"/>
          <w:szCs w:val="36"/>
          <w:u w:val="single"/>
        </w:rPr>
        <w:t>64/504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Устав муниципального образования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 области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 в соответствие с федеральным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1.</w:t>
      </w:r>
      <w:r>
        <w:rPr>
          <w:rFonts w:ascii="Verdana" w:hAnsi="Verdana" w:cs="Tahoma"/>
          <w:color w:val="182B2F"/>
        </w:rPr>
        <w:t> Внести в Устав муниципального образования Фроловский район Волгоградской области следующие изменения и дополнения: </w:t>
      </w:r>
    </w:p>
    <w:p w:rsidR="00F53184" w:rsidRDefault="00F53184" w:rsidP="00F53184">
      <w:pPr>
        <w:pStyle w:val="a3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Дополнить пункт 1 статьи 6 Устава, определяющей вопросы местного значения муниципального района подпунктом 6.1 следующего содержания:</w:t>
      </w:r>
    </w:p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«6.1)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 Заменить в подпункте 12 пункта 1 статьи 6 Устава, определяющей вопросы местного значения муниципального района слова «в медицинских учреждениях» словами «в медицинских организациях», слова «гарантий оказания гражданам Российской Федерации бесплатной медицинской помощи» словами «гарантий бесплатного оказания гражданам медицинской помощи».</w:t>
      </w:r>
    </w:p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 Дополнить пункт 7 статьи 9 Устава, определяющей муниципальные правовые акты муниципального района абзацем следующего содержания:</w:t>
      </w:r>
    </w:p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решения».</w:t>
      </w:r>
    </w:p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 Исключить из пункта 6 статьи 12 Устава, определяющей проведение муниципальных выборов, следующие слова: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«(за исключением представительного органа муниципального района, городского округа с численностью 20 и более депутатов)».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 Дополнить пункт 2 статьи 53.1 Устава, определяющей основания для удаления главы Фроловского муниципального района в отставку подпунктом 4 следующего содержания:</w:t>
      </w:r>
    </w:p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«4) допущение главой Фроловского муниципального района, местной администрацией, иными органами и должностными лицами местного самоуправления Фроловского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2.</w:t>
      </w:r>
      <w:r>
        <w:rPr>
          <w:rFonts w:ascii="Verdana" w:hAnsi="Verdana" w:cs="Tahoma"/>
          <w:color w:val="182B2F"/>
        </w:rPr>
        <w:t> Главе администрации муниципального образования Фроловский район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3. </w:t>
      </w:r>
      <w:r>
        <w:rPr>
          <w:rFonts w:ascii="Verdana" w:hAnsi="Verdana" w:cs="Tahoma"/>
          <w:color w:val="182B2F"/>
        </w:rPr>
        <w:t>Утвердить новую редакцию измененных статей Устава муниципального образования Фроловский район Волгоградской области согласно приложению.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4.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опубликовать настоящее Решение после его государственной регистрации.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5.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 </w:t>
      </w:r>
    </w:p>
    <w:p w:rsidR="00F53184" w:rsidRDefault="00F53184" w:rsidP="00F53184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И.о. главы Фроловского муниципального района-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председателя Фроловской районной Думы _______ В.В. Никуличев</w:t>
      </w:r>
    </w:p>
    <w:p w:rsidR="00F53184" w:rsidRDefault="00F53184" w:rsidP="00F53184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A2048" w:rsidRDefault="00CA2048">
      <w:bookmarkStart w:id="0" w:name="_GoBack"/>
      <w:bookmarkEnd w:id="0"/>
    </w:p>
    <w:sectPr w:rsidR="00CA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264A"/>
    <w:multiLevelType w:val="multilevel"/>
    <w:tmpl w:val="37C4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3"/>
    <w:rsid w:val="00CA2048"/>
    <w:rsid w:val="00DA6323"/>
    <w:rsid w:val="00F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CAA3-0507-4534-BF16-DCBFAF7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84"/>
    <w:rPr>
      <w:b/>
      <w:bCs/>
    </w:rPr>
  </w:style>
  <w:style w:type="paragraph" w:customStyle="1" w:styleId="western">
    <w:name w:val="western"/>
    <w:basedOn w:val="a"/>
    <w:rsid w:val="00F5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2020-05-11T19:50:00Z</dcterms:created>
  <dcterms:modified xsi:type="dcterms:W3CDTF">2020-05-11T19:50:00Z</dcterms:modified>
</cp:coreProperties>
</file>